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2E2EBF"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Pr="00201814" w:rsidRDefault="007541C1" w:rsidP="00D14213">
            <w:pPr>
              <w:spacing w:line="360" w:lineRule="auto"/>
              <w:jc w:val="center"/>
              <w:rPr>
                <w:b/>
                <w:bCs/>
                <w:strike/>
                <w:sz w:val="18"/>
                <w:szCs w:val="18"/>
                <w:lang w:val="it-IT"/>
              </w:rPr>
            </w:pPr>
            <w:r w:rsidRPr="00201814">
              <w:rPr>
                <w:b/>
                <w:bCs/>
                <w:sz w:val="18"/>
                <w:szCs w:val="18"/>
                <w:lang w:val="it-IT"/>
              </w:rPr>
              <w:t>Dichiarazioni</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202485" w:rsidRPr="00201814" w:rsidRDefault="00202485" w:rsidP="0046086A">
            <w:pPr>
              <w:pStyle w:val="Rientrocorpodeltesto31"/>
              <w:spacing w:after="0" w:line="360" w:lineRule="auto"/>
              <w:ind w:left="289" w:hanging="6"/>
              <w:jc w:val="both"/>
              <w:rPr>
                <w:sz w:val="18"/>
                <w:szCs w:val="18"/>
                <w:lang w:val="it-IT"/>
              </w:rPr>
            </w:pPr>
            <w:r w:rsidRPr="00201814">
              <w:rPr>
                <w:b/>
                <w:bCs/>
                <w:i/>
                <w:sz w:val="18"/>
                <w:szCs w:val="18"/>
                <w:lang w:val="it-IT"/>
              </w:rPr>
              <w:t xml:space="preserve">[N.B. Il presente allegato deve essere compilato da tutte le imprese mandanti e da tutte le imprese esecutrici del contratto - </w:t>
            </w:r>
            <w:r w:rsidRPr="00201814">
              <w:rPr>
                <w:b/>
                <w:bCs/>
                <w:sz w:val="18"/>
                <w:szCs w:val="18"/>
                <w:lang w:val="it-IT"/>
              </w:rPr>
              <w:t>eccettuata</w:t>
            </w:r>
            <w:r w:rsidRPr="00201814">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Pr="00201814">
              <w:rPr>
                <w:sz w:val="18"/>
                <w:szCs w:val="18"/>
                <w:lang w:val="it-IT"/>
              </w:rPr>
              <w:fldChar w:fldCharType="begin">
                <w:ffData>
                  <w:name w:val="Testo82"/>
                  <w:enabled/>
                  <w:calcOnExit w:val="0"/>
                  <w:textInput/>
                </w:ffData>
              </w:fldChar>
            </w:r>
            <w:bookmarkStart w:id="0" w:name="Testo82"/>
            <w:r w:rsidRPr="00201814">
              <w:rPr>
                <w:sz w:val="18"/>
                <w:szCs w:val="18"/>
                <w:lang w:val="it-IT"/>
              </w:rPr>
              <w:instrText xml:space="preserve"> FORMTEXT </w:instrText>
            </w:r>
            <w:r w:rsidRPr="00201814">
              <w:rPr>
                <w:sz w:val="18"/>
                <w:szCs w:val="18"/>
                <w:lang w:val="it-IT"/>
              </w:rPr>
            </w:r>
            <w:r w:rsidRPr="00201814">
              <w:rPr>
                <w:sz w:val="18"/>
                <w:szCs w:val="18"/>
                <w:lang w:val="it-IT"/>
              </w:rPr>
              <w:fldChar w:fldCharType="separate"/>
            </w:r>
            <w:r w:rsidRPr="00201814">
              <w:rPr>
                <w:sz w:val="18"/>
                <w:szCs w:val="18"/>
                <w:lang w:val="it-IT"/>
              </w:rPr>
              <w:t> </w:t>
            </w:r>
            <w:r w:rsidRPr="00201814">
              <w:rPr>
                <w:sz w:val="18"/>
                <w:szCs w:val="18"/>
                <w:lang w:val="it-IT"/>
              </w:rPr>
              <w:t> </w:t>
            </w:r>
            <w:r w:rsidRPr="00201814">
              <w:rPr>
                <w:sz w:val="18"/>
                <w:szCs w:val="18"/>
                <w:lang w:val="it-IT"/>
              </w:rPr>
              <w:t> </w:t>
            </w:r>
            <w:r w:rsidRPr="00201814">
              <w:rPr>
                <w:sz w:val="18"/>
                <w:szCs w:val="18"/>
                <w:lang w:val="it-IT"/>
              </w:rPr>
              <w:t> </w:t>
            </w:r>
            <w:r w:rsidRPr="00201814">
              <w:rPr>
                <w:sz w:val="18"/>
                <w:szCs w:val="18"/>
                <w:lang w:val="it-IT"/>
              </w:rPr>
              <w:t> </w:t>
            </w:r>
            <w:r w:rsidRPr="00201814">
              <w:rPr>
                <w:sz w:val="18"/>
                <w:szCs w:val="18"/>
                <w:lang w:val="it-IT"/>
              </w:rPr>
              <w:fldChar w:fldCharType="end"/>
            </w:r>
            <w:bookmarkEnd w:id="0"/>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Pr="00201814">
              <w:rPr>
                <w:sz w:val="18"/>
                <w:szCs w:val="18"/>
                <w:lang w:val="it-IT"/>
              </w:rPr>
              <w:fldChar w:fldCharType="begin">
                <w:ffData>
                  <w:name w:val="Testo83"/>
                  <w:enabled/>
                  <w:calcOnExit w:val="0"/>
                  <w:textInput/>
                </w:ffData>
              </w:fldChar>
            </w:r>
            <w:bookmarkStart w:id="1" w:name="Testo83"/>
            <w:r w:rsidRPr="00201814">
              <w:rPr>
                <w:sz w:val="18"/>
                <w:szCs w:val="18"/>
                <w:lang w:val="it-IT"/>
              </w:rPr>
              <w:instrText xml:space="preserve"> FORMTEXT </w:instrText>
            </w:r>
            <w:r w:rsidRPr="00201814">
              <w:rPr>
                <w:sz w:val="18"/>
                <w:szCs w:val="18"/>
                <w:lang w:val="it-IT"/>
              </w:rPr>
            </w:r>
            <w:r w:rsidRPr="00201814">
              <w:rPr>
                <w:sz w:val="18"/>
                <w:szCs w:val="18"/>
                <w:lang w:val="it-IT"/>
              </w:rPr>
              <w:fldChar w:fldCharType="separate"/>
            </w:r>
            <w:r w:rsidRPr="00201814">
              <w:rPr>
                <w:sz w:val="18"/>
                <w:szCs w:val="18"/>
                <w:lang w:val="it-IT"/>
              </w:rPr>
              <w:t> </w:t>
            </w:r>
            <w:r w:rsidRPr="00201814">
              <w:rPr>
                <w:sz w:val="18"/>
                <w:szCs w:val="18"/>
                <w:lang w:val="it-IT"/>
              </w:rPr>
              <w:t> </w:t>
            </w:r>
            <w:r w:rsidRPr="00201814">
              <w:rPr>
                <w:sz w:val="18"/>
                <w:szCs w:val="18"/>
                <w:lang w:val="it-IT"/>
              </w:rPr>
              <w:t> </w:t>
            </w:r>
            <w:r w:rsidRPr="00201814">
              <w:rPr>
                <w:sz w:val="18"/>
                <w:szCs w:val="18"/>
                <w:lang w:val="it-IT"/>
              </w:rPr>
              <w:t> </w:t>
            </w:r>
            <w:r w:rsidRPr="00201814">
              <w:rPr>
                <w:sz w:val="18"/>
                <w:szCs w:val="18"/>
                <w:lang w:val="it-IT"/>
              </w:rPr>
              <w:t> </w:t>
            </w:r>
            <w:r w:rsidRPr="00201814">
              <w:rPr>
                <w:sz w:val="18"/>
                <w:szCs w:val="18"/>
                <w:lang w:val="it-IT"/>
              </w:rPr>
              <w:fldChar w:fldCharType="end"/>
            </w:r>
            <w:bookmarkEnd w:id="1"/>
          </w:p>
          <w:p w:rsidR="00584B03" w:rsidRPr="00201814" w:rsidRDefault="00202485" w:rsidP="00584B03">
            <w:pPr>
              <w:pStyle w:val="Rientrocorpodeltesto31"/>
              <w:spacing w:line="360" w:lineRule="auto"/>
              <w:jc w:val="both"/>
              <w:rPr>
                <w:b/>
                <w:bCs/>
                <w:sz w:val="18"/>
                <w:szCs w:val="18"/>
                <w:lang w:val="it-IT"/>
              </w:rPr>
            </w:pPr>
            <w:r w:rsidRPr="00201814">
              <w:rPr>
                <w:b/>
                <w:bCs/>
                <w:sz w:val="18"/>
                <w:szCs w:val="18"/>
                <w:lang w:val="it-IT"/>
              </w:rPr>
              <w:t xml:space="preserve">Codice CUP: </w:t>
            </w:r>
          </w:p>
          <w:p w:rsidR="00202485" w:rsidRPr="00201814" w:rsidRDefault="00202485" w:rsidP="0046086A">
            <w:pPr>
              <w:pStyle w:val="Rientrocorpodeltesto31"/>
              <w:spacing w:after="0" w:line="360" w:lineRule="auto"/>
              <w:jc w:val="both"/>
              <w:rPr>
                <w:sz w:val="18"/>
                <w:szCs w:val="18"/>
                <w:lang w:val="it-IT"/>
              </w:rPr>
            </w:pPr>
          </w:p>
          <w:p w:rsidR="002A058A" w:rsidRPr="00201814" w:rsidRDefault="002456C7" w:rsidP="002A058A">
            <w:pPr>
              <w:jc w:val="right"/>
              <w:rPr>
                <w:lang w:val="it-IT"/>
              </w:rPr>
            </w:pPr>
            <w:r w:rsidRPr="00CA3639">
              <w:rPr>
                <w:color w:val="0000FF"/>
                <w:sz w:val="18"/>
                <w:szCs w:val="18"/>
                <w:lang w:val="it-IT"/>
              </w:rPr>
              <w:t>Version</w:t>
            </w:r>
            <w:r w:rsidR="00202485" w:rsidRPr="00CA3639">
              <w:rPr>
                <w:color w:val="0000FF"/>
                <w:sz w:val="18"/>
                <w:szCs w:val="18"/>
                <w:lang w:val="it-IT"/>
              </w:rPr>
              <w:t xml:space="preserve">e </w:t>
            </w:r>
            <w:r w:rsidR="008D7AEF" w:rsidRPr="00CA3639">
              <w:rPr>
                <w:color w:val="0000FF"/>
                <w:sz w:val="18"/>
                <w:szCs w:val="18"/>
                <w:lang w:val="it-IT"/>
              </w:rPr>
              <w:t>30</w:t>
            </w:r>
            <w:r w:rsidR="00A567E1" w:rsidRPr="00CA3639">
              <w:rPr>
                <w:color w:val="0000FF"/>
                <w:sz w:val="18"/>
                <w:szCs w:val="18"/>
                <w:lang w:val="it-IT"/>
              </w:rPr>
              <w:t>.0</w:t>
            </w:r>
            <w:r w:rsidR="008D7AEF" w:rsidRPr="00CA3639">
              <w:rPr>
                <w:color w:val="0000FF"/>
                <w:sz w:val="18"/>
                <w:szCs w:val="18"/>
                <w:lang w:val="it-IT"/>
              </w:rPr>
              <w:t>9</w:t>
            </w:r>
            <w:r w:rsidR="009B044F" w:rsidRPr="00CA3639">
              <w:rPr>
                <w:color w:val="0000FF"/>
                <w:sz w:val="18"/>
                <w:szCs w:val="18"/>
                <w:lang w:val="it-IT"/>
              </w:rPr>
              <w:t>.2019</w:t>
            </w:r>
          </w:p>
          <w:p w:rsidR="00202485" w:rsidRPr="00201814" w:rsidRDefault="00202485" w:rsidP="0046086A">
            <w:pPr>
              <w:pStyle w:val="sche22"/>
              <w:spacing w:line="360" w:lineRule="auto"/>
              <w:rPr>
                <w:rFonts w:ascii="Arial" w:hAnsi="Arial" w:cs="Arial"/>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2"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2"/>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3"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w:t>
      </w:r>
      <w:proofErr w:type="spellStart"/>
      <w:r w:rsidRPr="009602A8">
        <w:rPr>
          <w:sz w:val="18"/>
          <w:szCs w:val="18"/>
          <w:lang w:val="it-IT"/>
        </w:rPr>
        <w:t>a</w:t>
      </w:r>
      <w:proofErr w:type="spellEnd"/>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spellStart"/>
      <w:r w:rsidRPr="009602A8">
        <w:rPr>
          <w:sz w:val="18"/>
          <w:szCs w:val="18"/>
          <w:lang w:val="it-IT"/>
        </w:rPr>
        <w:t>prov</w:t>
      </w:r>
      <w:proofErr w:type="spellEnd"/>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Numero telefono: </w:t>
      </w:r>
      <w:r w:rsidRPr="009602A8">
        <w:rPr>
          <w:sz w:val="18"/>
          <w:szCs w:val="18"/>
          <w:lang w:val="it-IT"/>
        </w:rPr>
        <w:fldChar w:fldCharType="begin">
          <w:ffData>
            <w:name w:val="Testo9"/>
            <w:enabled/>
            <w:calcOnExit w:val="0"/>
            <w:textInput/>
          </w:ffData>
        </w:fldChar>
      </w:r>
      <w:bookmarkStart w:id="4"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5"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5"/>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00202485" w:rsidRPr="002838EE">
        <w:rPr>
          <w:sz w:val="18"/>
          <w:szCs w:val="18"/>
          <w:lang w:val="it-IT"/>
        </w:rPr>
        <w:t>D.Lgs.</w:t>
      </w:r>
      <w:proofErr w:type="spellEnd"/>
      <w:r w:rsidR="00202485" w:rsidRPr="002838EE">
        <w:rPr>
          <w:sz w:val="18"/>
          <w:szCs w:val="18"/>
          <w:lang w:val="it-IT"/>
        </w:rPr>
        <w:t xml:space="preserve">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lastRenderedPageBreak/>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AD43A4"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 xml:space="preserve">ex art. 2602 c.c. di cui all'art. 45, comma 2, lett. e)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Endnotenzeichen"/>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xml:space="preserve">) di cui all’art. 45, comma 2, lett. d)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Endnotenzeichen"/>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Endnotenzeichen"/>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w:t>
            </w:r>
            <w:proofErr w:type="spellStart"/>
            <w:r w:rsidRPr="0078785F">
              <w:rPr>
                <w:sz w:val="18"/>
                <w:szCs w:val="18"/>
                <w:lang w:val="it-IT"/>
              </w:rPr>
              <w:t>D.Lgs.</w:t>
            </w:r>
            <w:proofErr w:type="spellEnd"/>
            <w:r w:rsidRPr="0078785F">
              <w:rPr>
                <w:sz w:val="18"/>
                <w:szCs w:val="18"/>
                <w:lang w:val="it-IT"/>
              </w:rPr>
              <w:t xml:space="preserve"> 23 luglio 1991, n. 240, di cui all’art. 45, comma 2, lett. g)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Endnotenzeichen"/>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78785F" w:rsidRDefault="00783FF1" w:rsidP="00003909">
            <w:pPr>
              <w:pStyle w:val="sche3"/>
              <w:autoSpaceDE/>
              <w:spacing w:line="360" w:lineRule="auto"/>
              <w:ind w:left="177" w:hanging="283"/>
              <w:rPr>
                <w:color w:val="FF0000"/>
                <w:sz w:val="18"/>
                <w:szCs w:val="18"/>
                <w:lang w:val="it-IT"/>
              </w:rPr>
            </w:pPr>
            <w:r w:rsidRPr="0078785F">
              <w:rPr>
                <w:color w:val="FF0000"/>
                <w:sz w:val="18"/>
                <w:szCs w:val="18"/>
                <w:lang w:val="it-IT"/>
              </w:rPr>
              <w:fldChar w:fldCharType="begin">
                <w:ffData>
                  <w:name w:val="Controllo116"/>
                  <w:enabled/>
                  <w:calcOnExit w:val="0"/>
                  <w:checkBox>
                    <w:sizeAuto/>
                    <w:default w:val="0"/>
                    <w:checked w:val="0"/>
                  </w:checkBox>
                </w:ffData>
              </w:fldChar>
            </w:r>
            <w:r w:rsidRPr="0078785F">
              <w:rPr>
                <w:color w:val="FF0000"/>
                <w:sz w:val="18"/>
                <w:szCs w:val="18"/>
                <w:lang w:val="it-IT"/>
              </w:rPr>
              <w:instrText xml:space="preserve"> FORMCHECKBOX </w:instrText>
            </w:r>
            <w:r w:rsidR="0043302B">
              <w:rPr>
                <w:color w:val="FF0000"/>
                <w:sz w:val="18"/>
                <w:szCs w:val="18"/>
                <w:lang w:val="it-IT"/>
              </w:rPr>
            </w:r>
            <w:r w:rsidR="0043302B">
              <w:rPr>
                <w:color w:val="FF0000"/>
                <w:sz w:val="18"/>
                <w:szCs w:val="18"/>
                <w:lang w:val="it-IT"/>
              </w:rPr>
              <w:fldChar w:fldCharType="separate"/>
            </w:r>
            <w:r w:rsidRPr="0078785F">
              <w:rPr>
                <w:color w:val="FF0000"/>
                <w:sz w:val="18"/>
                <w:szCs w:val="18"/>
                <w:lang w:val="it-IT"/>
              </w:rPr>
              <w:fldChar w:fldCharType="end"/>
            </w:r>
            <w:r w:rsidRPr="0078785F">
              <w:rPr>
                <w:color w:val="FF0000"/>
                <w:sz w:val="18"/>
                <w:szCs w:val="18"/>
                <w:lang w:val="it-IT"/>
              </w:rPr>
              <w:tab/>
              <w:t>verticale costituito</w:t>
            </w:r>
          </w:p>
          <w:p w:rsidR="00783FF1" w:rsidRPr="0078785F" w:rsidRDefault="00783FF1" w:rsidP="00003909">
            <w:pPr>
              <w:pStyle w:val="sche3"/>
              <w:autoSpaceDE/>
              <w:spacing w:line="360" w:lineRule="auto"/>
              <w:ind w:left="177" w:hanging="283"/>
              <w:rPr>
                <w:color w:val="FF0000"/>
                <w:sz w:val="18"/>
                <w:szCs w:val="18"/>
                <w:lang w:val="it-IT"/>
              </w:rPr>
            </w:pPr>
            <w:r w:rsidRPr="0078785F">
              <w:rPr>
                <w:color w:val="FF0000"/>
                <w:sz w:val="18"/>
                <w:szCs w:val="18"/>
                <w:lang w:val="it-IT"/>
              </w:rPr>
              <w:fldChar w:fldCharType="begin">
                <w:ffData>
                  <w:name w:val="Controllo118"/>
                  <w:enabled/>
                  <w:calcOnExit w:val="0"/>
                  <w:checkBox>
                    <w:sizeAuto/>
                    <w:default w:val="0"/>
                    <w:checked w:val="0"/>
                  </w:checkBox>
                </w:ffData>
              </w:fldChar>
            </w:r>
            <w:r w:rsidRPr="0078785F">
              <w:rPr>
                <w:color w:val="FF0000"/>
                <w:sz w:val="18"/>
                <w:szCs w:val="18"/>
                <w:lang w:val="it-IT"/>
              </w:rPr>
              <w:instrText xml:space="preserve"> FORMCHECKBOX </w:instrText>
            </w:r>
            <w:r w:rsidR="0043302B">
              <w:rPr>
                <w:color w:val="FF0000"/>
                <w:sz w:val="18"/>
                <w:szCs w:val="18"/>
                <w:lang w:val="it-IT"/>
              </w:rPr>
            </w:r>
            <w:r w:rsidR="0043302B">
              <w:rPr>
                <w:color w:val="FF0000"/>
                <w:sz w:val="18"/>
                <w:szCs w:val="18"/>
                <w:lang w:val="it-IT"/>
              </w:rPr>
              <w:fldChar w:fldCharType="separate"/>
            </w:r>
            <w:r w:rsidRPr="0078785F">
              <w:rPr>
                <w:color w:val="FF0000"/>
                <w:sz w:val="18"/>
                <w:szCs w:val="18"/>
                <w:lang w:val="it-IT"/>
              </w:rPr>
              <w:fldChar w:fldCharType="end"/>
            </w:r>
            <w:r w:rsidRPr="0078785F">
              <w:rPr>
                <w:color w:val="FF0000"/>
                <w:sz w:val="18"/>
                <w:szCs w:val="18"/>
                <w:lang w:val="it-IT"/>
              </w:rPr>
              <w:tab/>
              <w:t>verticale non ancora costituito</w:t>
            </w:r>
          </w:p>
          <w:p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117"/>
                  <w:enabled/>
                  <w:calcOnExit w:val="0"/>
                  <w:checkBox>
                    <w:sizeAuto/>
                    <w:default w:val="0"/>
                    <w:checked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t>orizzontale costituito</w:t>
            </w:r>
          </w:p>
          <w:p w:rsidR="00783FF1" w:rsidRPr="0078785F" w:rsidRDefault="00783FF1" w:rsidP="00003909">
            <w:pPr>
              <w:pStyle w:val="sche3"/>
              <w:autoSpaceDE/>
              <w:spacing w:line="360" w:lineRule="auto"/>
              <w:ind w:left="177" w:hanging="283"/>
              <w:rPr>
                <w:sz w:val="18"/>
                <w:szCs w:val="18"/>
                <w:lang w:val="it-IT"/>
              </w:rPr>
            </w:pPr>
            <w:r w:rsidRPr="0078785F">
              <w:rPr>
                <w:sz w:val="18"/>
                <w:szCs w:val="18"/>
                <w:lang w:val="it-IT"/>
              </w:rPr>
              <w:fldChar w:fldCharType="begin">
                <w:ffData>
                  <w:name w:val="Controllo7"/>
                  <w:enabled/>
                  <w:calcOnExit w:val="0"/>
                  <w:checkBox>
                    <w:sizeAuto/>
                    <w:default w:val="0"/>
                    <w:checked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t>orizzontale non ancora costituito</w:t>
            </w:r>
          </w:p>
          <w:p w:rsidR="00783FF1" w:rsidRPr="0078785F" w:rsidRDefault="00783FF1" w:rsidP="00003909">
            <w:pPr>
              <w:pStyle w:val="sche3"/>
              <w:autoSpaceDE/>
              <w:spacing w:line="360" w:lineRule="auto"/>
              <w:ind w:left="177" w:hanging="283"/>
              <w:rPr>
                <w:color w:val="FF0000"/>
                <w:sz w:val="18"/>
                <w:szCs w:val="18"/>
                <w:lang w:val="it-IT"/>
              </w:rPr>
            </w:pPr>
            <w:r w:rsidRPr="0078785F">
              <w:rPr>
                <w:color w:val="FF0000"/>
                <w:sz w:val="18"/>
                <w:szCs w:val="18"/>
                <w:lang w:val="it-IT"/>
              </w:rPr>
              <w:fldChar w:fldCharType="begin">
                <w:ffData>
                  <w:name w:val="Controllo125"/>
                  <w:enabled/>
                  <w:calcOnExit w:val="0"/>
                  <w:checkBox>
                    <w:sizeAuto/>
                    <w:default w:val="0"/>
                  </w:checkBox>
                </w:ffData>
              </w:fldChar>
            </w:r>
            <w:r w:rsidRPr="0078785F">
              <w:rPr>
                <w:color w:val="FF0000"/>
                <w:sz w:val="18"/>
                <w:szCs w:val="18"/>
                <w:lang w:val="it-IT"/>
              </w:rPr>
              <w:instrText xml:space="preserve"> FORMCHECKBOX </w:instrText>
            </w:r>
            <w:r w:rsidR="0043302B">
              <w:rPr>
                <w:color w:val="FF0000"/>
                <w:sz w:val="18"/>
                <w:szCs w:val="18"/>
                <w:lang w:val="it-IT"/>
              </w:rPr>
            </w:r>
            <w:r w:rsidR="0043302B">
              <w:rPr>
                <w:color w:val="FF0000"/>
                <w:sz w:val="18"/>
                <w:szCs w:val="18"/>
                <w:lang w:val="it-IT"/>
              </w:rPr>
              <w:fldChar w:fldCharType="separate"/>
            </w:r>
            <w:r w:rsidRPr="0078785F">
              <w:rPr>
                <w:color w:val="FF0000"/>
                <w:sz w:val="18"/>
                <w:szCs w:val="18"/>
                <w:lang w:val="it-IT"/>
              </w:rPr>
              <w:fldChar w:fldCharType="end"/>
            </w:r>
            <w:r w:rsidRPr="0078785F">
              <w:rPr>
                <w:color w:val="FF0000"/>
                <w:sz w:val="18"/>
                <w:szCs w:val="18"/>
                <w:lang w:val="it-IT"/>
              </w:rPr>
              <w:tab/>
              <w:t>misto costituito</w:t>
            </w:r>
          </w:p>
          <w:p w:rsidR="00783FF1" w:rsidRPr="0078785F" w:rsidRDefault="00783FF1" w:rsidP="00003909">
            <w:pPr>
              <w:pStyle w:val="sche3"/>
              <w:autoSpaceDE/>
              <w:spacing w:line="360" w:lineRule="auto"/>
              <w:ind w:left="177" w:hanging="283"/>
              <w:rPr>
                <w:color w:val="FF0000"/>
                <w:sz w:val="18"/>
                <w:szCs w:val="18"/>
                <w:lang w:val="it-IT"/>
              </w:rPr>
            </w:pPr>
            <w:r w:rsidRPr="0078785F">
              <w:rPr>
                <w:color w:val="FF0000"/>
                <w:sz w:val="18"/>
                <w:szCs w:val="18"/>
                <w:lang w:val="it-IT"/>
              </w:rPr>
              <w:fldChar w:fldCharType="begin">
                <w:ffData>
                  <w:name w:val="Controllo126"/>
                  <w:enabled/>
                  <w:calcOnExit w:val="0"/>
                  <w:checkBox>
                    <w:sizeAuto/>
                    <w:default w:val="0"/>
                  </w:checkBox>
                </w:ffData>
              </w:fldChar>
            </w:r>
            <w:r w:rsidRPr="0078785F">
              <w:rPr>
                <w:color w:val="FF0000"/>
                <w:sz w:val="18"/>
                <w:szCs w:val="18"/>
                <w:lang w:val="it-IT"/>
              </w:rPr>
              <w:instrText xml:space="preserve"> FORMCHECKBOX </w:instrText>
            </w:r>
            <w:r w:rsidR="0043302B">
              <w:rPr>
                <w:color w:val="FF0000"/>
                <w:sz w:val="18"/>
                <w:szCs w:val="18"/>
                <w:lang w:val="it-IT"/>
              </w:rPr>
            </w:r>
            <w:r w:rsidR="0043302B">
              <w:rPr>
                <w:color w:val="FF0000"/>
                <w:sz w:val="18"/>
                <w:szCs w:val="18"/>
                <w:lang w:val="it-IT"/>
              </w:rPr>
              <w:fldChar w:fldCharType="separate"/>
            </w:r>
            <w:r w:rsidRPr="0078785F">
              <w:rPr>
                <w:color w:val="FF0000"/>
                <w:sz w:val="18"/>
                <w:szCs w:val="18"/>
                <w:lang w:val="it-IT"/>
              </w:rPr>
              <w:fldChar w:fldCharType="end"/>
            </w:r>
            <w:r w:rsidRPr="0078785F">
              <w:rPr>
                <w:color w:val="FF0000"/>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AD43A4"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Endnotenzeichen"/>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Endnotenzeichen"/>
                <w:b/>
                <w:bCs/>
                <w:sz w:val="18"/>
                <w:szCs w:val="18"/>
                <w:lang w:val="it-IT"/>
              </w:rPr>
              <w:t xml:space="preserve"> </w:t>
            </w:r>
            <w:r w:rsidRPr="0078785F">
              <w:rPr>
                <w:rStyle w:val="Endnotenzeichen"/>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Standard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xml:space="preserve">, ai sensi di quanto stabilito dall’art. 48, comma 7 del </w:t>
      </w:r>
      <w:proofErr w:type="spellStart"/>
      <w:r w:rsidRPr="0078785F">
        <w:rPr>
          <w:rFonts w:ascii="Arial" w:hAnsi="Arial" w:cs="Arial"/>
          <w:i/>
          <w:iCs/>
          <w:sz w:val="18"/>
          <w:szCs w:val="18"/>
        </w:rPr>
        <w:t>D.Lgs.</w:t>
      </w:r>
      <w:proofErr w:type="spellEnd"/>
      <w:r w:rsidRPr="0078785F">
        <w:rPr>
          <w:rFonts w:ascii="Arial" w:hAnsi="Arial" w:cs="Arial"/>
          <w:i/>
          <w:iCs/>
          <w:sz w:val="18"/>
          <w:szCs w:val="18"/>
        </w:rPr>
        <w:t xml:space="preserve"> n. 50/2016 concorre con le seguenti imprese consorziate che eseguiranno le prestazioni</w:t>
      </w:r>
      <w:r w:rsidRPr="0078785F">
        <w:rPr>
          <w:rStyle w:val="Endnotenzeichen"/>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AD43A4"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6" w:name="_Hlk506373666"/>
    </w:p>
    <w:bookmarkEnd w:id="6"/>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7" w:name="_Hlk506373715"/>
      <w:r w:rsidRPr="009602A8">
        <w:rPr>
          <w:b/>
          <w:bCs/>
          <w:caps/>
          <w:sz w:val="18"/>
          <w:szCs w:val="18"/>
          <w:lang w:val="it-IT"/>
        </w:rPr>
        <w:t>In caso di raggruppamento costituendo il dichiarante ai sensi DELL’ART. 48 Comma 8 d.lgS. 50/2016,</w:t>
      </w:r>
      <w:bookmarkEnd w:id="7"/>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Endnotenzeichen"/>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8"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9602A8">
        <w:rPr>
          <w:sz w:val="18"/>
          <w:szCs w:val="18"/>
          <w:lang w:val="it-IT"/>
        </w:rPr>
        <w:fldChar w:fldCharType="end"/>
      </w:r>
      <w:bookmarkEnd w:id="8"/>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9"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10"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0"/>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11"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 xml:space="preserve"> coincidente con quella oggetto del presente appalto;</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2" w:name="Controllo143"/>
      <w:r w:rsidRPr="009602A8">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9602A8">
        <w:rPr>
          <w:sz w:val="18"/>
          <w:szCs w:val="18"/>
          <w:lang w:val="it-IT"/>
        </w:rPr>
        <w:fldChar w:fldCharType="end"/>
      </w:r>
      <w:bookmarkEnd w:id="12"/>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3"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4" w:name="Controllo144"/>
      <w:r w:rsidRPr="009602A8">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9602A8">
        <w:rPr>
          <w:sz w:val="18"/>
          <w:szCs w:val="18"/>
          <w:lang w:val="it-IT"/>
        </w:rPr>
        <w:fldChar w:fldCharType="end"/>
      </w:r>
      <w:bookmarkEnd w:id="14"/>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5"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6"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7"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7"/>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8"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EC215A" w:rsidRDefault="00103937" w:rsidP="00EC215A">
      <w:pPr>
        <w:autoSpaceDE w:val="0"/>
        <w:spacing w:line="360" w:lineRule="auto"/>
        <w:ind w:left="426" w:hanging="426"/>
        <w:jc w:val="both"/>
        <w:rPr>
          <w:rFonts w:ascii="Calibri" w:hAnsi="Calibri" w:cs="Calibri"/>
          <w:sz w:val="18"/>
          <w:szCs w:val="18"/>
          <w:lang w:val="it-IT" w:eastAsia="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43302B">
        <w:rPr>
          <w:rFonts w:eastAsia="Arial Unicode MS"/>
          <w:sz w:val="18"/>
          <w:szCs w:val="18"/>
          <w:lang w:val="it-IT"/>
        </w:rPr>
      </w:r>
      <w:r w:rsidR="0043302B">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EC215A" w:rsidRPr="00EC215A">
        <w:rPr>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AF0CC4" w:rsidRDefault="00AF0CC4" w:rsidP="00103937">
      <w:pPr>
        <w:autoSpaceDE w:val="0"/>
        <w:spacing w:line="360" w:lineRule="auto"/>
        <w:ind w:left="426" w:hanging="426"/>
        <w:jc w:val="both"/>
        <w:rPr>
          <w:rFonts w:eastAsia="Arial Unicode MS"/>
          <w:sz w:val="18"/>
          <w:szCs w:val="18"/>
          <w:lang w:val="it-IT"/>
        </w:rPr>
      </w:pPr>
    </w:p>
    <w:p w:rsidR="00591540" w:rsidRDefault="00591540">
      <w:pPr>
        <w:suppressAutoHyphens w:val="0"/>
        <w:rPr>
          <w:rFonts w:eastAsia="Arial Unicode MS"/>
          <w:sz w:val="18"/>
          <w:szCs w:val="18"/>
          <w:lang w:val="it-IT"/>
        </w:rPr>
      </w:pPr>
      <w:r>
        <w:rPr>
          <w:rFonts w:eastAsia="Arial Unicode MS"/>
          <w:sz w:val="18"/>
          <w:szCs w:val="18"/>
          <w:lang w:val="it-IT"/>
        </w:rPr>
        <w:br w:type="page"/>
      </w:r>
    </w:p>
    <w:p w:rsidR="00AF0CC4"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w:t>
      </w:r>
      <w:proofErr w:type="spellStart"/>
      <w:r w:rsidRPr="009602A8">
        <w:rPr>
          <w:b/>
          <w:bCs/>
          <w:i/>
          <w:iCs/>
          <w:sz w:val="18"/>
          <w:szCs w:val="18"/>
          <w:lang w:val="it-IT"/>
        </w:rPr>
        <w:t>D.Lgs.</w:t>
      </w:r>
      <w:proofErr w:type="spellEnd"/>
      <w:r w:rsidRPr="009602A8">
        <w:rPr>
          <w:b/>
          <w:bCs/>
          <w:i/>
          <w:iCs/>
          <w:sz w:val="18"/>
          <w:szCs w:val="18"/>
          <w:lang w:val="it-IT"/>
        </w:rPr>
        <w:t xml:space="preserve">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Endnotenzeichen"/>
          <w:rFonts w:cs="Arial"/>
          <w:sz w:val="18"/>
          <w:szCs w:val="18"/>
          <w:lang w:val="it-IT"/>
        </w:rPr>
        <w:endnoteReference w:id="11"/>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9" w:name="Controllo151"/>
      <w:r w:rsidRPr="009602A8">
        <w:rPr>
          <w:b/>
          <w:bCs/>
          <w:sz w:val="18"/>
          <w:szCs w:val="18"/>
          <w:lang w:val="it-IT"/>
        </w:rPr>
        <w:instrText xml:space="preserve"> FORMCHECKBOX </w:instrText>
      </w:r>
      <w:r w:rsidR="0043302B">
        <w:rPr>
          <w:b/>
          <w:bCs/>
          <w:sz w:val="18"/>
          <w:szCs w:val="18"/>
          <w:lang w:val="it-IT"/>
        </w:rPr>
      </w:r>
      <w:r w:rsidR="0043302B">
        <w:rPr>
          <w:b/>
          <w:bCs/>
          <w:sz w:val="18"/>
          <w:szCs w:val="18"/>
          <w:lang w:val="it-IT"/>
        </w:rPr>
        <w:fldChar w:fldCharType="separate"/>
      </w:r>
      <w:r w:rsidRPr="009602A8">
        <w:rPr>
          <w:b/>
          <w:bCs/>
          <w:sz w:val="18"/>
          <w:szCs w:val="18"/>
          <w:lang w:val="it-IT"/>
        </w:rPr>
        <w:fldChar w:fldCharType="end"/>
      </w:r>
      <w:bookmarkEnd w:id="19"/>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20"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r w:rsidRPr="009602A8">
        <w:rPr>
          <w:sz w:val="18"/>
          <w:szCs w:val="18"/>
          <w:lang w:val="it-IT"/>
        </w:rPr>
        <w:t>;</w:t>
      </w:r>
      <w:r w:rsidRPr="009602A8">
        <w:rPr>
          <w:rStyle w:val="Endnotenzeichen"/>
          <w:rFonts w:cs="Arial"/>
          <w:sz w:val="18"/>
          <w:szCs w:val="18"/>
          <w:lang w:val="it-IT"/>
        </w:rPr>
        <w:endnoteReference w:id="12"/>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1"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9602A8">
        <w:rPr>
          <w:sz w:val="18"/>
          <w:szCs w:val="18"/>
          <w:lang w:val="it-IT"/>
        </w:rPr>
        <w:fldChar w:fldCharType="end"/>
      </w:r>
      <w:bookmarkEnd w:id="21"/>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w:t>
      </w:r>
      <w:proofErr w:type="spellStart"/>
      <w:r w:rsidRPr="009602A8">
        <w:rPr>
          <w:sz w:val="18"/>
          <w:szCs w:val="18"/>
          <w:lang w:val="it-IT"/>
        </w:rPr>
        <w:t>D.Lgs.</w:t>
      </w:r>
      <w:proofErr w:type="spellEnd"/>
      <w:r w:rsidRPr="009602A8">
        <w:rPr>
          <w:sz w:val="18"/>
          <w:szCs w:val="18"/>
          <w:lang w:val="it-IT"/>
        </w:rPr>
        <w:t xml:space="preserve">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Endnotenzeichen"/>
          <w:rFonts w:cs="Arial"/>
          <w:sz w:val="18"/>
          <w:szCs w:val="18"/>
          <w:lang w:val="it-IT"/>
        </w:rPr>
        <w:endnoteReference w:id="13"/>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2"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3"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3"/>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4"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P.IVA: </w:t>
      </w:r>
      <w:bookmarkStart w:id="25"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6"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7"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prov. (</w:t>
      </w:r>
      <w:bookmarkStart w:id="28"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 xml:space="preserve">), Stato </w:t>
      </w:r>
      <w:bookmarkStart w:id="29"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30"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0"/>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 xml:space="preserve">e che, se i requisiti dei quali si avvale riguardano, ai sensi dell´art. 89 comma 1 </w:t>
      </w:r>
      <w:proofErr w:type="spellStart"/>
      <w:r w:rsidRPr="009602A8">
        <w:rPr>
          <w:sz w:val="18"/>
          <w:szCs w:val="18"/>
          <w:lang w:val="it-IT" w:eastAsia="de-DE"/>
        </w:rPr>
        <w:t>D.Lgs.</w:t>
      </w:r>
      <w:proofErr w:type="spellEnd"/>
      <w:r w:rsidRPr="009602A8">
        <w:rPr>
          <w:sz w:val="18"/>
          <w:szCs w:val="18"/>
          <w:lang w:val="it-IT" w:eastAsia="de-DE"/>
        </w:rPr>
        <w:t xml:space="preserve">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1"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1"/>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9602A8">
        <w:rPr>
          <w:sz w:val="18"/>
          <w:szCs w:val="18"/>
          <w:lang w:val="it-IT"/>
        </w:rPr>
        <w:t>D.Lgs.</w:t>
      </w:r>
      <w:proofErr w:type="spellEnd"/>
      <w:r w:rsidRPr="009602A8">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ulteriori documenti prescritti dall’art. 89 </w:t>
      </w:r>
      <w:proofErr w:type="spellStart"/>
      <w:r w:rsidRPr="009602A8">
        <w:rPr>
          <w:sz w:val="18"/>
          <w:szCs w:val="18"/>
          <w:lang w:val="it-IT"/>
        </w:rPr>
        <w:t>D.Lgs.</w:t>
      </w:r>
      <w:proofErr w:type="spellEnd"/>
      <w:r w:rsidRPr="009602A8">
        <w:rPr>
          <w:sz w:val="18"/>
          <w:szCs w:val="18"/>
          <w:lang w:val="it-IT"/>
        </w:rPr>
        <w:t xml:space="preserve">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Pr="009602A8"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tc>
      </w:tr>
    </w:tbl>
    <w:p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 xml:space="preserve">Sez. </w:t>
      </w:r>
      <w:r w:rsidR="00AD43A4">
        <w:rPr>
          <w:b/>
          <w:bCs/>
          <w:i/>
          <w:iCs/>
          <w:sz w:val="18"/>
          <w:szCs w:val="18"/>
          <w:lang w:val="it-IT"/>
        </w:rPr>
        <w:t>I</w:t>
      </w:r>
      <w:r w:rsidRPr="005F3057">
        <w:rPr>
          <w:b/>
          <w:bCs/>
          <w:i/>
          <w:iCs/>
          <w:sz w:val="18"/>
          <w:szCs w:val="18"/>
          <w:lang w:val="it-IT"/>
        </w:rPr>
        <w:t>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Endnotenzeichen"/>
          <w:rFonts w:cs="Arial"/>
          <w:b/>
          <w:sz w:val="18"/>
          <w:szCs w:val="18"/>
          <w:lang w:val="it-IT"/>
        </w:rPr>
        <w:endnoteReference w:id="14"/>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Listenabsatz"/>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2"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43302B">
        <w:rPr>
          <w:sz w:val="18"/>
          <w:szCs w:val="18"/>
          <w:lang w:val="it-IT"/>
        </w:rPr>
      </w:r>
      <w:r w:rsidR="0043302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2"/>
      <w:r w:rsidRPr="005F3057">
        <w:rPr>
          <w:b/>
          <w:sz w:val="18"/>
          <w:szCs w:val="18"/>
          <w:lang w:val="it-IT"/>
        </w:rPr>
        <w:t>Di trovarsi tra il momento del deposito della domanda di concordato preventivo con continuità aziendale o di concordato ex art. 161, comma 6 del regio decreto 16 marzo 1942, n. 267 (</w:t>
      </w:r>
      <w:proofErr w:type="spellStart"/>
      <w:r w:rsidRPr="005F3057">
        <w:rPr>
          <w:b/>
          <w:sz w:val="18"/>
          <w:szCs w:val="18"/>
          <w:lang w:val="it-IT"/>
        </w:rPr>
        <w:t>L.Fall</w:t>
      </w:r>
      <w:proofErr w:type="spellEnd"/>
      <w:r w:rsidRPr="005F3057">
        <w:rPr>
          <w:b/>
          <w:sz w:val="18"/>
          <w:szCs w:val="18"/>
          <w:lang w:val="it-IT"/>
        </w:rPr>
        <w:t xml:space="preserve">.) ed il momento del deposito del decreto previsto dall’articolo 163 </w:t>
      </w:r>
      <w:proofErr w:type="spellStart"/>
      <w:r w:rsidRPr="005F3057">
        <w:rPr>
          <w:b/>
          <w:sz w:val="18"/>
          <w:szCs w:val="18"/>
          <w:lang w:val="it-IT"/>
        </w:rPr>
        <w:t>L.Fall</w:t>
      </w:r>
      <w:proofErr w:type="spellEnd"/>
      <w:r w:rsidRPr="005F3057">
        <w:rPr>
          <w:b/>
          <w:sz w:val="18"/>
          <w:szCs w:val="18"/>
          <w:lang w:val="it-IT"/>
        </w:rPr>
        <w:t xml:space="preserve">. e quindi: </w:t>
      </w:r>
    </w:p>
    <w:p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Listenabsatz"/>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Listenabsatz"/>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43302B">
        <w:rPr>
          <w:b/>
          <w:sz w:val="18"/>
          <w:szCs w:val="18"/>
          <w:lang w:val="it-IT"/>
        </w:rPr>
      </w:r>
      <w:r w:rsidR="0043302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Listenabsatz"/>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Listenabsatz"/>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DC1A82"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 xml:space="preserve">di impegnarsi, in caso di esercizio del diritto di accesso agli atti ai sensi dell’art. 53 </w:t>
      </w:r>
      <w:proofErr w:type="spellStart"/>
      <w:r w:rsidRPr="00924ED8">
        <w:rPr>
          <w:b/>
          <w:sz w:val="18"/>
          <w:szCs w:val="18"/>
          <w:u w:val="single"/>
          <w:lang w:val="it-IT"/>
        </w:rPr>
        <w:t>D.Lgs.</w:t>
      </w:r>
      <w:proofErr w:type="spellEnd"/>
      <w:r w:rsidRPr="00924ED8">
        <w:rPr>
          <w:b/>
          <w:sz w:val="18"/>
          <w:szCs w:val="18"/>
          <w:u w:val="single"/>
          <w:lang w:val="it-IT"/>
        </w:rPr>
        <w:t xml:space="preserve"> 50/2016, a non </w:t>
      </w:r>
      <w:r w:rsidRPr="00DC1A82">
        <w:rPr>
          <w:b/>
          <w:sz w:val="18"/>
          <w:szCs w:val="18"/>
          <w:u w:val="single"/>
          <w:lang w:val="it-IT"/>
        </w:rPr>
        <w:t>divulgare la documentazione acquisita e i dati, di qualsiasi natura, e a utilizzare tale documentazione esclusivamente per la cura e difesa dei propri interessi giuridici e solo con riferimento al presente procedimento;</w:t>
      </w:r>
      <w:r w:rsidR="00924ED8" w:rsidRPr="00DC1A82">
        <w:rPr>
          <w:b/>
          <w:sz w:val="18"/>
          <w:szCs w:val="18"/>
          <w:u w:val="single"/>
          <w:lang w:val="it-IT"/>
        </w:rPr>
        <w:t xml:space="preserve"> </w:t>
      </w:r>
    </w:p>
    <w:p w:rsidR="006E1642" w:rsidRPr="00DC1A82"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proofErr w:type="gramStart"/>
      <w:r w:rsidRPr="00DC1A82">
        <w:rPr>
          <w:b/>
          <w:bCs/>
          <w:sz w:val="18"/>
          <w:szCs w:val="18"/>
          <w:lang w:val="it-IT"/>
        </w:rPr>
        <w:t>di</w:t>
      </w:r>
      <w:proofErr w:type="gramEnd"/>
      <w:r w:rsidRPr="00DC1A82">
        <w:rPr>
          <w:b/>
          <w:bCs/>
          <w:sz w:val="18"/>
          <w:szCs w:val="18"/>
          <w:lang w:val="it-IT"/>
        </w:rPr>
        <w:t xml:space="preserve">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l’importo o il ribasso offerto, considerando che gli stessi rimarranno fissi ed invariabili</w:t>
      </w:r>
      <w:r w:rsidRPr="00DC1A82">
        <w:rPr>
          <w:sz w:val="18"/>
          <w:szCs w:val="18"/>
          <w:lang w:val="it-IT"/>
        </w:rPr>
        <w:t>;</w:t>
      </w:r>
    </w:p>
    <w:p w:rsidR="006E1642" w:rsidRPr="00DC1A82"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1A82">
        <w:rPr>
          <w:sz w:val="18"/>
          <w:szCs w:val="18"/>
          <w:lang w:val="it-IT"/>
        </w:rPr>
        <w:t xml:space="preserve">che il valore economico dell'offerta è adeguato ai sensi dell’art. 97 comma 5 </w:t>
      </w:r>
      <w:proofErr w:type="spellStart"/>
      <w:r w:rsidRPr="00DC1A82">
        <w:rPr>
          <w:bCs/>
          <w:sz w:val="18"/>
          <w:szCs w:val="18"/>
          <w:lang w:val="it-IT"/>
        </w:rPr>
        <w:t>D.Lgs.</w:t>
      </w:r>
      <w:proofErr w:type="spellEnd"/>
      <w:r w:rsidRPr="00DC1A82">
        <w:rPr>
          <w:bCs/>
          <w:sz w:val="18"/>
          <w:szCs w:val="18"/>
          <w:lang w:val="it-IT"/>
        </w:rPr>
        <w:t xml:space="preserve"> 50/2016</w:t>
      </w:r>
      <w:r w:rsidRPr="00DC1A82">
        <w:rPr>
          <w:sz w:val="18"/>
          <w:szCs w:val="18"/>
          <w:lang w:val="it-IT"/>
        </w:rPr>
        <w:t>;</w:t>
      </w:r>
    </w:p>
    <w:p w:rsidR="006E1642" w:rsidRPr="00DC1A82"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proofErr w:type="gramStart"/>
      <w:r w:rsidRPr="00DC1A82">
        <w:rPr>
          <w:sz w:val="18"/>
          <w:szCs w:val="18"/>
          <w:lang w:val="it-IT"/>
        </w:rPr>
        <w:t>accetta</w:t>
      </w:r>
      <w:proofErr w:type="gramEnd"/>
      <w:r w:rsidRPr="00DC1A82">
        <w:rPr>
          <w:sz w:val="18"/>
          <w:szCs w:val="18"/>
          <w:lang w:val="it-IT"/>
        </w:rPr>
        <w:t>, ai sensi dell’art. 100, comma 2 del Codice, i requisiti particolari per l’esecuzione del contratto nell’ipotesi in cui risulti aggiudicatario;</w:t>
      </w:r>
    </w:p>
    <w:p w:rsidR="007E778A"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di accettare, qualora presente, la clausola sociale riportata nei documenti di gara;</w:t>
      </w:r>
    </w:p>
    <w:p w:rsidR="007E778A" w:rsidRPr="001B1661" w:rsidRDefault="007E778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14090F"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 </w:t>
      </w:r>
      <w:r w:rsidR="006E1642" w:rsidRPr="001B1661">
        <w:rPr>
          <w:sz w:val="18"/>
          <w:szCs w:val="18"/>
          <w:lang w:val="it-IT"/>
        </w:rPr>
        <w:t xml:space="preserve">(eventualmente, in caso di impresa non residente e senza stabile organizzazione in Italia) di adeguarsi alla normativa fiscale vigente ad essa applicabile; </w:t>
      </w:r>
    </w:p>
    <w:p w:rsidR="00DC1A82" w:rsidRPr="00DC1A82" w:rsidRDefault="00DC1A82" w:rsidP="00DC1A82">
      <w:pPr>
        <w:pStyle w:val="sche3"/>
        <w:numPr>
          <w:ilvl w:val="0"/>
          <w:numId w:val="19"/>
        </w:numPr>
        <w:tabs>
          <w:tab w:val="clear" w:pos="1582"/>
          <w:tab w:val="num" w:pos="567"/>
          <w:tab w:val="num" w:pos="644"/>
        </w:tabs>
        <w:spacing w:line="360" w:lineRule="auto"/>
        <w:ind w:left="567" w:hanging="425"/>
        <w:rPr>
          <w:sz w:val="18"/>
          <w:szCs w:val="18"/>
          <w:lang w:val="it-IT"/>
        </w:rPr>
      </w:pPr>
      <w:bookmarkStart w:id="33" w:name="Controllo158"/>
      <w:proofErr w:type="gramStart"/>
      <w:r w:rsidRPr="00DF0423">
        <w:rPr>
          <w:sz w:val="18"/>
          <w:szCs w:val="18"/>
          <w:lang w:val="it-IT"/>
        </w:rPr>
        <w:t>di</w:t>
      </w:r>
      <w:proofErr w:type="gramEnd"/>
      <w:r w:rsidRPr="00DF0423">
        <w:rPr>
          <w:sz w:val="18"/>
          <w:szCs w:val="18"/>
          <w:lang w:val="it-IT"/>
        </w:rPr>
        <w:t xml:space="preserve"> accettare, a pena di esclusione, il Patto di Integrità, allegato alla documentazione di gara e adottato dalla stazione appaltante;</w:t>
      </w:r>
    </w:p>
    <w:p w:rsidR="00DC1A82" w:rsidRPr="0078684C" w:rsidRDefault="00DC1A82" w:rsidP="00DC1A82">
      <w:pPr>
        <w:pStyle w:val="sche3"/>
        <w:numPr>
          <w:ilvl w:val="0"/>
          <w:numId w:val="19"/>
        </w:numPr>
        <w:tabs>
          <w:tab w:val="clear" w:pos="1582"/>
          <w:tab w:val="num" w:pos="567"/>
          <w:tab w:val="num" w:pos="644"/>
        </w:tabs>
        <w:spacing w:line="360" w:lineRule="auto"/>
        <w:ind w:left="567" w:hanging="425"/>
        <w:rPr>
          <w:sz w:val="18"/>
          <w:szCs w:val="18"/>
          <w:lang w:val="it-IT"/>
        </w:rPr>
      </w:pPr>
      <w:proofErr w:type="gramStart"/>
      <w:r w:rsidRPr="0078684C">
        <w:rPr>
          <w:sz w:val="18"/>
          <w:szCs w:val="18"/>
          <w:lang w:val="it-IT"/>
        </w:rPr>
        <w:t>dichiara</w:t>
      </w:r>
      <w:proofErr w:type="gramEnd"/>
      <w:r w:rsidRPr="0078684C">
        <w:rPr>
          <w:sz w:val="18"/>
          <w:szCs w:val="18"/>
          <w:lang w:val="it-IT"/>
        </w:rPr>
        <w:t xml:space="preserve"> di essere edotto degli obblighi derivanti dal codice di </w:t>
      </w:r>
      <w:r w:rsidRPr="00B45516">
        <w:rPr>
          <w:sz w:val="18"/>
          <w:szCs w:val="18"/>
          <w:lang w:val="it-IT"/>
        </w:rPr>
        <w:t>comportamento adottato dalla stazione appaltante,</w:t>
      </w:r>
      <w:r w:rsidRPr="00DC1A82">
        <w:rPr>
          <w:sz w:val="18"/>
          <w:szCs w:val="18"/>
          <w:lang w:val="it-IT"/>
        </w:rPr>
        <w:t xml:space="preserve"> </w:t>
      </w:r>
      <w:r w:rsidRPr="00B45516">
        <w:rPr>
          <w:sz w:val="18"/>
          <w:szCs w:val="18"/>
          <w:lang w:val="it-IT"/>
        </w:rPr>
        <w:t>ai sensi del DPR 16 aprile 2013, n. 62 (Regolamento recante co</w:t>
      </w:r>
      <w:r w:rsidRPr="0078684C">
        <w:rPr>
          <w:sz w:val="18"/>
          <w:szCs w:val="18"/>
          <w:lang w:val="it-IT"/>
        </w:rPr>
        <w:t>dice di comportamento dei dipendenti pubblici) e si impegna, in caso di aggiudicazione, ad osservare e a far osservare ai propri dipendenti e collaboratori il suddetto codice, pena la risoluzione del contratto;</w:t>
      </w:r>
    </w:p>
    <w:p w:rsidR="006E1642" w:rsidRPr="0072234D" w:rsidRDefault="006E1642" w:rsidP="006E1642">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72234D">
        <w:rPr>
          <w:sz w:val="18"/>
          <w:szCs w:val="18"/>
          <w:lang w:val="it-IT" w:eastAsia="it-IT"/>
        </w:rPr>
        <w:fldChar w:fldCharType="begin">
          <w:ffData>
            <w:name w:val="Controllo158"/>
            <w:enabled/>
            <w:calcOnExit w:val="0"/>
            <w:checkBox>
              <w:sizeAuto/>
              <w:default w:val="0"/>
            </w:checkBox>
          </w:ffData>
        </w:fldChar>
      </w:r>
      <w:r w:rsidRPr="0072234D">
        <w:rPr>
          <w:sz w:val="18"/>
          <w:szCs w:val="18"/>
          <w:lang w:val="it-IT" w:eastAsia="it-IT"/>
        </w:rPr>
        <w:instrText xml:space="preserve"> FORMCHECKBOX </w:instrText>
      </w:r>
      <w:r w:rsidR="0043302B">
        <w:rPr>
          <w:sz w:val="18"/>
          <w:szCs w:val="18"/>
          <w:lang w:val="it-IT" w:eastAsia="it-IT"/>
        </w:rPr>
      </w:r>
      <w:r w:rsidR="0043302B">
        <w:rPr>
          <w:sz w:val="18"/>
          <w:szCs w:val="18"/>
          <w:lang w:val="it-IT" w:eastAsia="it-IT"/>
        </w:rPr>
        <w:fldChar w:fldCharType="separate"/>
      </w:r>
      <w:r w:rsidRPr="0072234D">
        <w:rPr>
          <w:sz w:val="18"/>
          <w:szCs w:val="18"/>
          <w:lang w:val="it-IT" w:eastAsia="it-IT"/>
        </w:rPr>
        <w:fldChar w:fldCharType="end"/>
      </w:r>
      <w:bookmarkEnd w:id="33"/>
      <w:r w:rsidRPr="0072234D">
        <w:rPr>
          <w:sz w:val="18"/>
          <w:szCs w:val="18"/>
          <w:lang w:val="it-IT" w:eastAsia="it-IT"/>
        </w:rPr>
        <w:tab/>
      </w:r>
      <w:r w:rsidRPr="0072234D">
        <w:rPr>
          <w:b/>
          <w:bCs/>
          <w:color w:val="FF0000"/>
          <w:sz w:val="18"/>
          <w:szCs w:val="18"/>
          <w:lang w:val="it-IT" w:eastAsia="it-IT"/>
        </w:rPr>
        <w:t xml:space="preserve">(PS se </w:t>
      </w:r>
      <w:r w:rsidRPr="0072234D">
        <w:rPr>
          <w:b/>
          <w:bCs/>
          <w:color w:val="FF0000"/>
          <w:sz w:val="18"/>
          <w:szCs w:val="18"/>
          <w:u w:val="single"/>
          <w:lang w:val="it-IT" w:eastAsia="it-IT"/>
        </w:rPr>
        <w:t>cantieri temporanei o mobil</w:t>
      </w:r>
      <w:r w:rsidRPr="0072234D">
        <w:rPr>
          <w:b/>
          <w:bCs/>
          <w:color w:val="FF0000"/>
          <w:sz w:val="18"/>
          <w:szCs w:val="18"/>
          <w:lang w:val="it-IT" w:eastAsia="it-IT"/>
        </w:rPr>
        <w:t xml:space="preserve">i, </w:t>
      </w:r>
      <w:r w:rsidRPr="0072234D">
        <w:rPr>
          <w:b/>
          <w:bCs/>
          <w:color w:val="FF0000"/>
          <w:sz w:val="18"/>
          <w:szCs w:val="18"/>
          <w:u w:val="single"/>
          <w:lang w:val="it-IT" w:eastAsia="it-IT"/>
        </w:rPr>
        <w:t>senza rischi particolari</w:t>
      </w:r>
      <w:r w:rsidRPr="0072234D">
        <w:rPr>
          <w:b/>
          <w:bCs/>
          <w:color w:val="FF0000"/>
          <w:sz w:val="18"/>
          <w:szCs w:val="18"/>
          <w:lang w:val="it-IT" w:eastAsia="it-IT"/>
        </w:rPr>
        <w:t xml:space="preserve">,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le prestazioni; </w:t>
      </w:r>
    </w:p>
    <w:p w:rsidR="006E1642" w:rsidRPr="0072234D" w:rsidRDefault="006E1642" w:rsidP="006E1642">
      <w:pPr>
        <w:tabs>
          <w:tab w:val="num" w:pos="567"/>
        </w:tabs>
        <w:spacing w:line="360" w:lineRule="auto"/>
        <w:ind w:left="426"/>
        <w:jc w:val="both"/>
        <w:rPr>
          <w:b/>
          <w:bCs/>
          <w:i/>
          <w:iCs/>
          <w:sz w:val="18"/>
          <w:szCs w:val="18"/>
          <w:lang w:val="it-IT" w:eastAsia="it-IT"/>
        </w:rPr>
      </w:pPr>
      <w:r w:rsidRPr="0072234D">
        <w:rPr>
          <w:b/>
          <w:bCs/>
          <w:i/>
          <w:iCs/>
          <w:sz w:val="18"/>
          <w:szCs w:val="18"/>
          <w:lang w:val="it-IT" w:eastAsia="it-IT"/>
        </w:rPr>
        <w:t>ovvero, in alternativa:</w:t>
      </w:r>
    </w:p>
    <w:bookmarkStart w:id="34" w:name="Controllo157"/>
    <w:p w:rsidR="006E1642" w:rsidRPr="0072234D" w:rsidRDefault="006E1642" w:rsidP="006E1642">
      <w:pPr>
        <w:tabs>
          <w:tab w:val="num" w:pos="567"/>
        </w:tabs>
        <w:spacing w:line="360" w:lineRule="auto"/>
        <w:ind w:left="567"/>
        <w:jc w:val="both"/>
        <w:rPr>
          <w:b/>
          <w:bCs/>
          <w:sz w:val="18"/>
          <w:szCs w:val="18"/>
          <w:u w:val="single"/>
          <w:lang w:val="it-IT" w:eastAsia="it-IT"/>
        </w:rPr>
      </w:pPr>
      <w:r w:rsidRPr="0072234D">
        <w:rPr>
          <w:sz w:val="18"/>
          <w:szCs w:val="18"/>
          <w:lang w:val="it-IT" w:eastAsia="it-IT"/>
        </w:rPr>
        <w:fldChar w:fldCharType="begin">
          <w:ffData>
            <w:name w:val="Controllo157"/>
            <w:enabled/>
            <w:calcOnExit w:val="0"/>
            <w:checkBox>
              <w:sizeAuto/>
              <w:default w:val="0"/>
            </w:checkBox>
          </w:ffData>
        </w:fldChar>
      </w:r>
      <w:r w:rsidRPr="0072234D">
        <w:rPr>
          <w:sz w:val="18"/>
          <w:szCs w:val="18"/>
          <w:lang w:val="it-IT" w:eastAsia="it-IT"/>
        </w:rPr>
        <w:instrText xml:space="preserve"> FORMCHECKBOX </w:instrText>
      </w:r>
      <w:r w:rsidR="0043302B">
        <w:rPr>
          <w:sz w:val="18"/>
          <w:szCs w:val="18"/>
          <w:lang w:val="it-IT" w:eastAsia="it-IT"/>
        </w:rPr>
      </w:r>
      <w:r w:rsidR="0043302B">
        <w:rPr>
          <w:sz w:val="18"/>
          <w:szCs w:val="18"/>
          <w:lang w:val="it-IT" w:eastAsia="it-IT"/>
        </w:rPr>
        <w:fldChar w:fldCharType="separate"/>
      </w:r>
      <w:r w:rsidRPr="0072234D">
        <w:rPr>
          <w:sz w:val="18"/>
          <w:szCs w:val="18"/>
          <w:lang w:val="it-IT" w:eastAsia="it-IT"/>
        </w:rPr>
        <w:fldChar w:fldCharType="end"/>
      </w:r>
      <w:bookmarkEnd w:id="34"/>
      <w:r w:rsidRPr="0072234D">
        <w:rPr>
          <w:sz w:val="18"/>
          <w:szCs w:val="18"/>
          <w:lang w:val="it-IT" w:eastAsia="it-IT"/>
        </w:rPr>
        <w:tab/>
      </w:r>
      <w:r w:rsidRPr="0072234D">
        <w:rPr>
          <w:b/>
          <w:bCs/>
          <w:color w:val="FF0000"/>
          <w:sz w:val="18"/>
          <w:szCs w:val="18"/>
          <w:lang w:val="it-IT" w:eastAsia="it-IT"/>
        </w:rPr>
        <w:t xml:space="preserve">(PS se </w:t>
      </w:r>
      <w:r w:rsidRPr="0072234D">
        <w:rPr>
          <w:b/>
          <w:bCs/>
          <w:color w:val="FF0000"/>
          <w:sz w:val="18"/>
          <w:szCs w:val="18"/>
          <w:u w:val="single"/>
          <w:lang w:val="it-IT" w:eastAsia="it-IT"/>
        </w:rPr>
        <w:t>cantieri temporanei o mobili</w:t>
      </w:r>
      <w:r w:rsidRPr="0072234D">
        <w:rPr>
          <w:b/>
          <w:bCs/>
          <w:color w:val="FF0000"/>
          <w:sz w:val="18"/>
          <w:szCs w:val="18"/>
          <w:lang w:val="it-IT" w:eastAsia="it-IT"/>
        </w:rPr>
        <w:t>,</w:t>
      </w:r>
      <w:r w:rsidRPr="0072234D">
        <w:rPr>
          <w:b/>
          <w:bCs/>
          <w:color w:val="FF0000"/>
          <w:sz w:val="18"/>
          <w:szCs w:val="18"/>
          <w:u w:val="single"/>
          <w:lang w:val="it-IT" w:eastAsia="it-IT"/>
        </w:rPr>
        <w:t xml:space="preserve"> con rischi particolari</w:t>
      </w:r>
      <w:r w:rsidRPr="0072234D">
        <w:rPr>
          <w:b/>
          <w:bCs/>
          <w:color w:val="FF0000"/>
          <w:sz w:val="18"/>
          <w:szCs w:val="18"/>
          <w:lang w:val="it-IT" w:eastAsia="it-IT"/>
        </w:rPr>
        <w:t xml:space="preserve">,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 xml:space="preserve">che non sono stati soggetti a ribasso d’asta i costi della sicurezza speciali, elencati nel Piano di Sicurezza e Coordinamento (articolo 100 </w:t>
      </w:r>
      <w:proofErr w:type="spellStart"/>
      <w:r w:rsidRPr="0072234D">
        <w:rPr>
          <w:b/>
          <w:bCs/>
          <w:sz w:val="18"/>
          <w:szCs w:val="18"/>
          <w:lang w:val="it-IT" w:eastAsia="it-IT"/>
        </w:rPr>
        <w:t>D.Lgs.</w:t>
      </w:r>
      <w:proofErr w:type="spellEnd"/>
      <w:r w:rsidRPr="0072234D">
        <w:rPr>
          <w:b/>
          <w:bCs/>
          <w:sz w:val="18"/>
          <w:szCs w:val="18"/>
          <w:lang w:val="it-IT" w:eastAsia="it-IT"/>
        </w:rPr>
        <w:t xml:space="preserve"> 81/2008) - nell’ammontare indicato </w:t>
      </w:r>
      <w:r w:rsidRPr="0072234D">
        <w:rPr>
          <w:b/>
          <w:bCs/>
          <w:sz w:val="18"/>
          <w:szCs w:val="18"/>
          <w:lang w:val="it-IT" w:eastAsia="it-IT"/>
        </w:rPr>
        <w:lastRenderedPageBreak/>
        <w:t xml:space="preserve">nella lettera d’invito, nel capitolato speciale d’appalto e nel piano di sicurezza e di coordinamento </w:t>
      </w:r>
      <w:r w:rsidRPr="0072234D">
        <w:rPr>
          <w:sz w:val="18"/>
          <w:szCs w:val="18"/>
          <w:lang w:val="it-IT" w:eastAsia="it-IT"/>
        </w:rPr>
        <w:t>e di impegnarsi a destinare tali importi a misure di sicurezza sul cantiere;</w:t>
      </w:r>
    </w:p>
    <w:p w:rsidR="006E1642" w:rsidRPr="0072234D" w:rsidRDefault="006E1642" w:rsidP="006E1642">
      <w:pPr>
        <w:tabs>
          <w:tab w:val="num" w:pos="567"/>
        </w:tabs>
        <w:spacing w:line="360" w:lineRule="auto"/>
        <w:ind w:left="426"/>
        <w:jc w:val="both"/>
        <w:rPr>
          <w:b/>
          <w:bCs/>
          <w:i/>
          <w:iCs/>
          <w:sz w:val="18"/>
          <w:szCs w:val="18"/>
          <w:lang w:val="it-IT" w:eastAsia="it-IT"/>
        </w:rPr>
      </w:pPr>
      <w:r w:rsidRPr="0072234D">
        <w:rPr>
          <w:b/>
          <w:bCs/>
          <w:i/>
          <w:iCs/>
          <w:sz w:val="18"/>
          <w:szCs w:val="18"/>
          <w:lang w:val="it-IT" w:eastAsia="it-IT"/>
        </w:rPr>
        <w:t>ovvero, in alternativa:</w:t>
      </w:r>
    </w:p>
    <w:p w:rsidR="006E1642" w:rsidRPr="0072234D" w:rsidRDefault="006E1642" w:rsidP="006E1642">
      <w:pPr>
        <w:tabs>
          <w:tab w:val="num" w:pos="567"/>
        </w:tabs>
        <w:spacing w:line="360" w:lineRule="auto"/>
        <w:ind w:left="567"/>
        <w:jc w:val="both"/>
        <w:rPr>
          <w:sz w:val="18"/>
          <w:szCs w:val="18"/>
          <w:lang w:val="it-IT" w:eastAsia="it-IT"/>
        </w:rPr>
      </w:pPr>
      <w:r w:rsidRPr="0072234D">
        <w:rPr>
          <w:sz w:val="18"/>
          <w:szCs w:val="18"/>
          <w:lang w:val="it-IT" w:eastAsia="it-IT"/>
        </w:rPr>
        <w:fldChar w:fldCharType="begin">
          <w:ffData>
            <w:name w:val="Controllo156"/>
            <w:enabled/>
            <w:calcOnExit w:val="0"/>
            <w:checkBox>
              <w:sizeAuto/>
              <w:default w:val="0"/>
            </w:checkBox>
          </w:ffData>
        </w:fldChar>
      </w:r>
      <w:bookmarkStart w:id="35" w:name="Controllo156"/>
      <w:r w:rsidRPr="0072234D">
        <w:rPr>
          <w:sz w:val="18"/>
          <w:szCs w:val="18"/>
          <w:lang w:val="it-IT" w:eastAsia="it-IT"/>
        </w:rPr>
        <w:instrText xml:space="preserve"> FORMCHECKBOX </w:instrText>
      </w:r>
      <w:r w:rsidR="0043302B">
        <w:rPr>
          <w:sz w:val="18"/>
          <w:szCs w:val="18"/>
          <w:lang w:val="it-IT" w:eastAsia="it-IT"/>
        </w:rPr>
      </w:r>
      <w:r w:rsidR="0043302B">
        <w:rPr>
          <w:sz w:val="18"/>
          <w:szCs w:val="18"/>
          <w:lang w:val="it-IT" w:eastAsia="it-IT"/>
        </w:rPr>
        <w:fldChar w:fldCharType="separate"/>
      </w:r>
      <w:r w:rsidRPr="0072234D">
        <w:rPr>
          <w:sz w:val="18"/>
          <w:szCs w:val="18"/>
          <w:lang w:val="it-IT" w:eastAsia="it-IT"/>
        </w:rPr>
        <w:fldChar w:fldCharType="end"/>
      </w:r>
      <w:bookmarkEnd w:id="35"/>
      <w:r w:rsidRPr="0072234D">
        <w:rPr>
          <w:sz w:val="18"/>
          <w:szCs w:val="18"/>
          <w:lang w:val="it-IT" w:eastAsia="it-IT"/>
        </w:rPr>
        <w:tab/>
      </w:r>
      <w:r w:rsidRPr="0072234D">
        <w:rPr>
          <w:b/>
          <w:bCs/>
          <w:color w:val="FF0000"/>
          <w:sz w:val="18"/>
          <w:szCs w:val="18"/>
          <w:lang w:val="it-IT" w:eastAsia="it-IT"/>
        </w:rPr>
        <w:t xml:space="preserve">(PS </w:t>
      </w:r>
      <w:r w:rsidRPr="0072234D">
        <w:rPr>
          <w:b/>
          <w:bCs/>
          <w:color w:val="FF0000"/>
          <w:sz w:val="18"/>
          <w:szCs w:val="18"/>
          <w:u w:val="single"/>
          <w:lang w:val="it-IT" w:eastAsia="it-IT"/>
        </w:rPr>
        <w:t>no Cantiere</w:t>
      </w:r>
      <w:r w:rsidRPr="0072234D">
        <w:rPr>
          <w:b/>
          <w:bCs/>
          <w:color w:val="FF0000"/>
          <w:sz w:val="18"/>
          <w:szCs w:val="18"/>
          <w:lang w:val="it-IT" w:eastAsia="it-IT"/>
        </w:rPr>
        <w:t xml:space="preserve"> - se intervento di tipo 0 - IN ASSENZA DI DUVRI, altrimenti cancellare): </w:t>
      </w:r>
      <w:r w:rsidRPr="0072234D">
        <w:rPr>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rsidR="006E1642" w:rsidRPr="0072234D" w:rsidRDefault="006E1642" w:rsidP="006E1642">
      <w:pPr>
        <w:tabs>
          <w:tab w:val="num" w:pos="567"/>
        </w:tabs>
        <w:spacing w:line="360" w:lineRule="auto"/>
        <w:ind w:left="426" w:right="818"/>
        <w:jc w:val="both"/>
        <w:rPr>
          <w:b/>
          <w:bCs/>
          <w:i/>
          <w:iCs/>
          <w:sz w:val="18"/>
          <w:szCs w:val="18"/>
          <w:lang w:val="it-IT" w:eastAsia="it-IT"/>
        </w:rPr>
      </w:pPr>
      <w:r w:rsidRPr="0072234D">
        <w:rPr>
          <w:b/>
          <w:bCs/>
          <w:i/>
          <w:iCs/>
          <w:sz w:val="18"/>
          <w:szCs w:val="18"/>
          <w:lang w:val="it-IT" w:eastAsia="it-IT"/>
        </w:rPr>
        <w:t>ovvero, in alternativa:</w:t>
      </w:r>
    </w:p>
    <w:bookmarkStart w:id="36" w:name="Controllo154"/>
    <w:p w:rsidR="006E1642" w:rsidRPr="0072234D" w:rsidRDefault="006E1642" w:rsidP="006E1642">
      <w:pPr>
        <w:tabs>
          <w:tab w:val="num" w:pos="567"/>
        </w:tabs>
        <w:spacing w:line="360" w:lineRule="auto"/>
        <w:ind w:left="567"/>
        <w:jc w:val="both"/>
        <w:rPr>
          <w:b/>
          <w:bCs/>
          <w:sz w:val="18"/>
          <w:szCs w:val="18"/>
          <w:u w:val="single"/>
          <w:lang w:val="it-IT" w:eastAsia="it-IT"/>
        </w:rPr>
      </w:pPr>
      <w:r w:rsidRPr="0072234D">
        <w:rPr>
          <w:sz w:val="18"/>
          <w:szCs w:val="18"/>
          <w:lang w:val="it-IT" w:eastAsia="it-IT"/>
        </w:rPr>
        <w:fldChar w:fldCharType="begin">
          <w:ffData>
            <w:name w:val="Controllo154"/>
            <w:enabled/>
            <w:calcOnExit w:val="0"/>
            <w:checkBox>
              <w:sizeAuto/>
              <w:default w:val="0"/>
            </w:checkBox>
          </w:ffData>
        </w:fldChar>
      </w:r>
      <w:r w:rsidRPr="0072234D">
        <w:rPr>
          <w:sz w:val="18"/>
          <w:szCs w:val="18"/>
          <w:lang w:val="it-IT" w:eastAsia="it-IT"/>
        </w:rPr>
        <w:instrText xml:space="preserve"> FORMCHECKBOX </w:instrText>
      </w:r>
      <w:r w:rsidR="0043302B">
        <w:rPr>
          <w:sz w:val="18"/>
          <w:szCs w:val="18"/>
          <w:lang w:val="it-IT" w:eastAsia="it-IT"/>
        </w:rPr>
      </w:r>
      <w:r w:rsidR="0043302B">
        <w:rPr>
          <w:sz w:val="18"/>
          <w:szCs w:val="18"/>
          <w:lang w:val="it-IT" w:eastAsia="it-IT"/>
        </w:rPr>
        <w:fldChar w:fldCharType="separate"/>
      </w:r>
      <w:r w:rsidRPr="0072234D">
        <w:rPr>
          <w:sz w:val="18"/>
          <w:szCs w:val="18"/>
          <w:lang w:val="it-IT" w:eastAsia="it-IT"/>
        </w:rPr>
        <w:fldChar w:fldCharType="end"/>
      </w:r>
      <w:bookmarkEnd w:id="36"/>
      <w:r w:rsidRPr="0072234D">
        <w:rPr>
          <w:sz w:val="18"/>
          <w:szCs w:val="18"/>
          <w:lang w:val="it-IT" w:eastAsia="it-IT"/>
        </w:rPr>
        <w:tab/>
      </w:r>
      <w:r w:rsidRPr="0072234D">
        <w:rPr>
          <w:b/>
          <w:bCs/>
          <w:color w:val="FF0000"/>
          <w:sz w:val="18"/>
          <w:szCs w:val="18"/>
          <w:lang w:val="it-IT" w:eastAsia="it-IT"/>
        </w:rPr>
        <w:t xml:space="preserve">(PS </w:t>
      </w:r>
      <w:r w:rsidRPr="0072234D">
        <w:rPr>
          <w:b/>
          <w:bCs/>
          <w:color w:val="FF0000"/>
          <w:sz w:val="18"/>
          <w:szCs w:val="18"/>
          <w:u w:val="single"/>
          <w:lang w:val="it-IT" w:eastAsia="it-IT"/>
        </w:rPr>
        <w:t xml:space="preserve">no Cantiere </w:t>
      </w:r>
      <w:r w:rsidRPr="0072234D">
        <w:rPr>
          <w:b/>
          <w:bCs/>
          <w:color w:val="FF0000"/>
          <w:sz w:val="18"/>
          <w:szCs w:val="18"/>
          <w:lang w:val="it-IT" w:eastAsia="it-IT"/>
        </w:rPr>
        <w:t xml:space="preserve">- se intervento di tipo 1 - interferenze generiche - DUVRI parte 1., altrimenti cancellare): </w:t>
      </w:r>
      <w:r w:rsidRPr="0072234D">
        <w:rPr>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 e di impegnarsi a destinare tali importi a misure di sicurezza sul cantiere ed inoltre, di avere preso visione ed accettare il contenuto del Modello DUVRI parte 1-A recante</w:t>
      </w:r>
      <w:r w:rsidRPr="0072234D">
        <w:rPr>
          <w:i/>
          <w:iCs/>
          <w:sz w:val="18"/>
          <w:szCs w:val="18"/>
          <w:lang w:val="it-IT" w:eastAsia="it-IT"/>
        </w:rPr>
        <w:t xml:space="preserve"> “Norme comportamentali fondamentali ai fini della sicurezza per l’operatore che interviene sul patrimonio edilizio provinciale”;</w:t>
      </w:r>
    </w:p>
    <w:p w:rsidR="006E1642" w:rsidRPr="0072234D" w:rsidRDefault="006E1642" w:rsidP="006E1642">
      <w:pPr>
        <w:tabs>
          <w:tab w:val="num" w:pos="567"/>
        </w:tabs>
        <w:spacing w:line="360" w:lineRule="auto"/>
        <w:ind w:left="426" w:right="818"/>
        <w:jc w:val="both"/>
        <w:rPr>
          <w:b/>
          <w:bCs/>
          <w:i/>
          <w:iCs/>
          <w:sz w:val="18"/>
          <w:szCs w:val="18"/>
          <w:lang w:val="it-IT" w:eastAsia="it-IT"/>
        </w:rPr>
      </w:pPr>
      <w:r w:rsidRPr="0072234D">
        <w:rPr>
          <w:b/>
          <w:bCs/>
          <w:i/>
          <w:iCs/>
          <w:sz w:val="18"/>
          <w:szCs w:val="18"/>
          <w:lang w:val="it-IT" w:eastAsia="it-IT"/>
        </w:rPr>
        <w:t>ovvero, in alternativa:</w:t>
      </w:r>
    </w:p>
    <w:p w:rsidR="006E1642" w:rsidRPr="0072234D" w:rsidRDefault="006E1642" w:rsidP="006E1642">
      <w:pPr>
        <w:tabs>
          <w:tab w:val="num" w:pos="567"/>
        </w:tabs>
        <w:suppressAutoHyphens w:val="0"/>
        <w:spacing w:line="360" w:lineRule="auto"/>
        <w:ind w:left="567"/>
        <w:jc w:val="both"/>
        <w:rPr>
          <w:i/>
          <w:iCs/>
          <w:sz w:val="18"/>
          <w:szCs w:val="18"/>
          <w:lang w:val="it-IT" w:eastAsia="it-IT"/>
        </w:rPr>
      </w:pPr>
      <w:r w:rsidRPr="0072234D">
        <w:rPr>
          <w:rFonts w:ascii="Wingdings 2" w:hAnsi="Wingdings 2"/>
          <w:iCs/>
          <w:sz w:val="18"/>
          <w:szCs w:val="18"/>
          <w:highlight w:val="lightGray"/>
          <w:lang w:val="it-IT" w:eastAsia="it-IT"/>
        </w:rPr>
        <w:fldChar w:fldCharType="begin">
          <w:ffData>
            <w:name w:val="Controllo155"/>
            <w:enabled/>
            <w:calcOnExit w:val="0"/>
            <w:checkBox>
              <w:sizeAuto/>
              <w:default w:val="0"/>
            </w:checkBox>
          </w:ffData>
        </w:fldChar>
      </w:r>
      <w:bookmarkStart w:id="37" w:name="Controllo155"/>
      <w:r w:rsidRPr="0072234D">
        <w:rPr>
          <w:rFonts w:ascii="Wingdings 2" w:hAnsi="Wingdings 2"/>
          <w:iCs/>
          <w:sz w:val="18"/>
          <w:szCs w:val="18"/>
          <w:highlight w:val="lightGray"/>
          <w:lang w:val="it-IT" w:eastAsia="it-IT"/>
        </w:rPr>
        <w:instrText xml:space="preserve"> FORMCHECKBOX </w:instrText>
      </w:r>
      <w:r w:rsidR="0043302B">
        <w:rPr>
          <w:rFonts w:ascii="Wingdings 2" w:hAnsi="Wingdings 2"/>
          <w:iCs/>
          <w:sz w:val="18"/>
          <w:szCs w:val="18"/>
          <w:highlight w:val="lightGray"/>
          <w:lang w:val="it-IT" w:eastAsia="it-IT"/>
        </w:rPr>
      </w:r>
      <w:r w:rsidR="0043302B">
        <w:rPr>
          <w:rFonts w:ascii="Wingdings 2" w:hAnsi="Wingdings 2"/>
          <w:iCs/>
          <w:sz w:val="18"/>
          <w:szCs w:val="18"/>
          <w:highlight w:val="lightGray"/>
          <w:lang w:val="it-IT" w:eastAsia="it-IT"/>
        </w:rPr>
        <w:fldChar w:fldCharType="separate"/>
      </w:r>
      <w:r w:rsidRPr="0072234D">
        <w:rPr>
          <w:rFonts w:ascii="Wingdings 2" w:hAnsi="Wingdings 2"/>
          <w:iCs/>
          <w:sz w:val="18"/>
          <w:szCs w:val="18"/>
          <w:highlight w:val="lightGray"/>
          <w:lang w:val="it-IT" w:eastAsia="it-IT"/>
        </w:rPr>
        <w:fldChar w:fldCharType="end"/>
      </w:r>
      <w:bookmarkEnd w:id="37"/>
      <w:r w:rsidRPr="0072234D">
        <w:rPr>
          <w:rFonts w:ascii="Wingdings 2" w:hAnsi="Wingdings 2"/>
          <w:iCs/>
          <w:sz w:val="18"/>
          <w:szCs w:val="18"/>
          <w:lang w:val="it-IT" w:eastAsia="it-IT"/>
        </w:rPr>
        <w:tab/>
      </w:r>
      <w:r w:rsidRPr="0072234D">
        <w:rPr>
          <w:b/>
          <w:bCs/>
          <w:color w:val="FF0000"/>
          <w:sz w:val="18"/>
          <w:szCs w:val="18"/>
          <w:lang w:val="it-IT" w:eastAsia="it-IT"/>
        </w:rPr>
        <w:t xml:space="preserve">(PS </w:t>
      </w:r>
      <w:r w:rsidRPr="0072234D">
        <w:rPr>
          <w:b/>
          <w:bCs/>
          <w:color w:val="FF0000"/>
          <w:sz w:val="18"/>
          <w:szCs w:val="18"/>
          <w:u w:val="single"/>
          <w:lang w:val="it-IT" w:eastAsia="it-IT"/>
        </w:rPr>
        <w:t>no Cantiere</w:t>
      </w:r>
      <w:r w:rsidRPr="0072234D">
        <w:rPr>
          <w:b/>
          <w:bCs/>
          <w:color w:val="FF0000"/>
          <w:sz w:val="18"/>
          <w:szCs w:val="18"/>
          <w:lang w:val="it-IT" w:eastAsia="it-IT"/>
        </w:rPr>
        <w:t xml:space="preserve"> - se intervento di tipo 2 - interferenze specifiche - DUVRI parte 2,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che non sono stati soggetti a ribasso d’asta tutti i costi della sicurezza speciali elencati nella stima analitica dei costi del DUVRI - documento unico di valutazione dei rischi da interferenze</w:t>
      </w:r>
      <w:r w:rsidRPr="0072234D">
        <w:rPr>
          <w:sz w:val="18"/>
          <w:szCs w:val="18"/>
          <w:lang w:val="it-IT" w:eastAsia="it-IT"/>
        </w:rPr>
        <w:t>, e di impegnarsi a destinare tali importi a misure di sicurezza; ed inoltre, di avere preso visione ed accettare il contenuto del Modello DUVRI parte 1-A recante</w:t>
      </w:r>
      <w:r w:rsidRPr="0072234D">
        <w:rPr>
          <w:i/>
          <w:iCs/>
          <w:sz w:val="18"/>
          <w:szCs w:val="18"/>
          <w:lang w:val="it-IT" w:eastAsia="it-IT"/>
        </w:rPr>
        <w:t xml:space="preserve"> “Norme comportamentali fondamentali ai fini della sicurezza per l’operatore che interviene sul patrimonio edilizio provinciale”;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mercato </w:t>
      </w:r>
      <w:r w:rsidRPr="00DC1A82">
        <w:rPr>
          <w:sz w:val="18"/>
          <w:szCs w:val="18"/>
          <w:lang w:val="it-IT"/>
        </w:rPr>
        <w:t>vietate ai sensi della normativa applicabile;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DC1A82">
        <w:rPr>
          <w:sz w:val="18"/>
          <w:szCs w:val="18"/>
          <w:lang w:val="it-IT"/>
        </w:rPr>
        <w:t>di</w:t>
      </w:r>
      <w:proofErr w:type="gramEnd"/>
      <w:r w:rsidRPr="00DC1A82">
        <w:rPr>
          <w:sz w:val="18"/>
          <w:szCs w:val="18"/>
          <w:lang w:val="it-IT"/>
        </w:rPr>
        <w:t xml:space="preserve">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7" w:history="1">
        <w:r w:rsidRPr="00DC1A82">
          <w:rPr>
            <w:sz w:val="18"/>
            <w:szCs w:val="18"/>
            <w:lang w:val="it-IT"/>
          </w:rPr>
          <w:t>www.bandi-altoadige.it</w:t>
        </w:r>
      </w:hyperlink>
      <w:r w:rsidRPr="00DC1A82">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DC1A82">
        <w:rPr>
          <w:sz w:val="18"/>
          <w:szCs w:val="18"/>
          <w:lang w:val="it-IT"/>
        </w:rPr>
        <w:t>di</w:t>
      </w:r>
      <w:proofErr w:type="gramEnd"/>
      <w:r w:rsidRPr="00DC1A82">
        <w:rPr>
          <w:sz w:val="18"/>
          <w:szCs w:val="18"/>
          <w:lang w:val="it-IT"/>
        </w:rPr>
        <w:t xml:space="preserve"> aver tenuto conto, nel formulare la propria </w:t>
      </w:r>
      <w:r w:rsidRPr="0072234D">
        <w:rPr>
          <w:sz w:val="18"/>
          <w:szCs w:val="18"/>
          <w:lang w:val="it-IT"/>
        </w:rPr>
        <w:t>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xml:space="preserve">,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w:t>
      </w:r>
      <w:r w:rsidRPr="00181442">
        <w:rPr>
          <w:sz w:val="18"/>
          <w:szCs w:val="18"/>
          <w:lang w:val="it-IT"/>
        </w:rPr>
        <w:lastRenderedPageBreak/>
        <w:t>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 xml:space="preserve">ogni modificazione intervenuta negli assetti proprietari e nella struttura di impresa, e negli organismi tecnici e amministrativi, e relativi anche alle imprese </w:t>
      </w:r>
      <w:r w:rsidRPr="00DC1A82">
        <w:rPr>
          <w:sz w:val="18"/>
          <w:szCs w:val="18"/>
          <w:lang w:val="it-IT"/>
        </w:rPr>
        <w:t>affidatarie del subappalto;</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 xml:space="preserve">di mettere a disposizione quale "Responsabile del Servizio/Fornitura" </w:t>
      </w:r>
      <w:r w:rsidRPr="00DC1A82">
        <w:rPr>
          <w:bCs/>
          <w:sz w:val="18"/>
          <w:szCs w:val="18"/>
          <w:lang w:val="it-IT"/>
        </w:rPr>
        <w:t>(Responsabile, Contract Manager)</w:t>
      </w:r>
      <w:r w:rsidRPr="00DC1A82">
        <w:rPr>
          <w:sz w:val="18"/>
          <w:szCs w:val="18"/>
          <w:lang w:val="it-IT"/>
        </w:rPr>
        <w:t xml:space="preserve">, il sig. </w:t>
      </w:r>
      <w:r w:rsidRPr="00DC1A82">
        <w:rPr>
          <w:sz w:val="18"/>
          <w:szCs w:val="18"/>
          <w:lang w:val="it-IT"/>
        </w:rPr>
        <w:fldChar w:fldCharType="begin">
          <w:ffData>
            <w:name w:val="Testo70"/>
            <w:enabled/>
            <w:calcOnExit w:val="0"/>
            <w:textInput/>
          </w:ffData>
        </w:fldChar>
      </w:r>
      <w:bookmarkStart w:id="38" w:name="Testo70"/>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bookmarkEnd w:id="38"/>
      <w:r w:rsidRPr="00DC1A82">
        <w:rPr>
          <w:sz w:val="18"/>
          <w:szCs w:val="18"/>
          <w:lang w:val="it-IT"/>
        </w:rPr>
        <w:t xml:space="preserve">, nato a </w:t>
      </w:r>
      <w:r w:rsidRPr="00DC1A82">
        <w:rPr>
          <w:sz w:val="18"/>
          <w:szCs w:val="18"/>
          <w:lang w:val="it-IT"/>
        </w:rPr>
        <w:fldChar w:fldCharType="begin">
          <w:ffData>
            <w:name w:val="Testo71"/>
            <w:enabled/>
            <w:calcOnExit w:val="0"/>
            <w:textInput/>
          </w:ffData>
        </w:fldChar>
      </w:r>
      <w:bookmarkStart w:id="39" w:name="Testo71"/>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bookmarkEnd w:id="39"/>
      <w:r w:rsidRPr="00DC1A82">
        <w:rPr>
          <w:sz w:val="18"/>
          <w:szCs w:val="18"/>
          <w:lang w:val="it-IT"/>
        </w:rPr>
        <w:t xml:space="preserve">, il </w:t>
      </w:r>
      <w:r w:rsidRPr="00DC1A82">
        <w:rPr>
          <w:sz w:val="18"/>
          <w:szCs w:val="18"/>
          <w:lang w:val="it-IT"/>
        </w:rPr>
        <w:fldChar w:fldCharType="begin">
          <w:ffData>
            <w:name w:val="Testo72"/>
            <w:enabled/>
            <w:calcOnExit w:val="0"/>
            <w:textInput/>
          </w:ffData>
        </w:fldChar>
      </w:r>
      <w:bookmarkStart w:id="40" w:name="Testo72"/>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bookmarkEnd w:id="40"/>
      <w:r w:rsidRPr="00DC1A82">
        <w:rPr>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 xml:space="preserve">di disporre di una sede operativa in </w:t>
      </w:r>
      <w:r w:rsidRPr="00DC1A82">
        <w:rPr>
          <w:sz w:val="18"/>
          <w:szCs w:val="18"/>
          <w:lang w:val="it-IT"/>
        </w:rPr>
        <w:fldChar w:fldCharType="begin">
          <w:ffData>
            <w:name w:val="Testo73"/>
            <w:enabled/>
            <w:calcOnExit w:val="0"/>
            <w:textInput/>
          </w:ffData>
        </w:fldChar>
      </w:r>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r w:rsidRPr="00DC1A82">
        <w:rPr>
          <w:sz w:val="18"/>
          <w:szCs w:val="18"/>
          <w:lang w:val="it-IT"/>
        </w:rPr>
        <w:t xml:space="preserve"> (indicare l’indirizzo completo: </w:t>
      </w:r>
      <w:r w:rsidRPr="00DC1A82">
        <w:rPr>
          <w:sz w:val="18"/>
          <w:szCs w:val="18"/>
          <w:lang w:val="it-IT"/>
        </w:rPr>
        <w:fldChar w:fldCharType="begin">
          <w:ffData>
            <w:name w:val="Testo73"/>
            <w:enabled/>
            <w:calcOnExit w:val="0"/>
            <w:textInput/>
          </w:ffData>
        </w:fldChar>
      </w:r>
      <w:bookmarkStart w:id="41" w:name="Testo73"/>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bookmarkEnd w:id="41"/>
      <w:r w:rsidRPr="00DC1A82">
        <w:rPr>
          <w:sz w:val="18"/>
          <w:szCs w:val="18"/>
          <w:lang w:val="it-IT"/>
        </w:rPr>
        <w:t xml:space="preserve">) o di impegnarsi a costituirne una entro </w:t>
      </w:r>
      <w:r w:rsidRPr="00DC1A82">
        <w:rPr>
          <w:sz w:val="18"/>
          <w:szCs w:val="18"/>
          <w:lang w:val="it-IT"/>
        </w:rPr>
        <w:fldChar w:fldCharType="begin">
          <w:ffData>
            <w:name w:val="Testo74"/>
            <w:enabled/>
            <w:calcOnExit w:val="0"/>
            <w:textInput/>
          </w:ffData>
        </w:fldChar>
      </w:r>
      <w:bookmarkStart w:id="42" w:name="Testo74"/>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bookmarkEnd w:id="42"/>
      <w:r w:rsidRPr="00DC1A82">
        <w:rPr>
          <w:sz w:val="18"/>
          <w:szCs w:val="18"/>
          <w:lang w:val="it-IT"/>
        </w:rPr>
        <w:t xml:space="preserve"> mesi dalla data di aggiudicazione definitiva. La predetta sede dovrà essere dotata della struttura in grado di prestare i servizi/ forniture oggetto della gara (sede logistica di personale informatico, presenza di strutture tecniche atte a supportare il servizio / fornitura di </w:t>
      </w:r>
      <w:r w:rsidRPr="00DC1A82">
        <w:rPr>
          <w:sz w:val="18"/>
          <w:szCs w:val="18"/>
          <w:lang w:val="it-IT"/>
        </w:rPr>
        <w:fldChar w:fldCharType="begin">
          <w:ffData>
            <w:name w:val="Testo75"/>
            <w:enabled/>
            <w:calcOnExit w:val="0"/>
            <w:textInput/>
          </w:ffData>
        </w:fldChar>
      </w:r>
      <w:bookmarkStart w:id="43" w:name="Testo75"/>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rFonts w:eastAsia="MS Mincho"/>
          <w:sz w:val="18"/>
          <w:szCs w:val="18"/>
          <w:lang w:val="it-IT"/>
        </w:rPr>
        <w:t> </w:t>
      </w:r>
      <w:r w:rsidRPr="00DC1A82">
        <w:rPr>
          <w:sz w:val="18"/>
          <w:szCs w:val="18"/>
          <w:lang w:val="it-IT"/>
        </w:rPr>
        <w:fldChar w:fldCharType="end"/>
      </w:r>
      <w:bookmarkEnd w:id="43"/>
      <w:r w:rsidRPr="00DC1A82">
        <w:rPr>
          <w:sz w:val="18"/>
          <w:szCs w:val="18"/>
          <w:lang w:val="it-IT"/>
        </w:rPr>
        <w:t>). In caso di Raggruppamento Orizzontale/Verticale Temporaneo di Impresa la sede operativa potrà essere riferita ad un qualunque partecipante;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 xml:space="preserve">(se del caso) di aver provveduto alla valutazione dei rischi relativamente alla propria attività e di aver redatto un documento di valutazione ai sensi dell'art. 28 del </w:t>
      </w:r>
      <w:proofErr w:type="spellStart"/>
      <w:r w:rsidRPr="00DC1A82">
        <w:rPr>
          <w:sz w:val="18"/>
          <w:szCs w:val="18"/>
          <w:lang w:val="it-IT"/>
        </w:rPr>
        <w:t>D.Lgs.</w:t>
      </w:r>
      <w:proofErr w:type="spellEnd"/>
      <w:r w:rsidRPr="00DC1A82">
        <w:rPr>
          <w:sz w:val="18"/>
          <w:szCs w:val="18"/>
          <w:lang w:val="it-IT"/>
        </w:rPr>
        <w:t xml:space="preserve"> 81/2008, di aver attuato, in conseguenza della valutazione dei rischi, tutte le misure di prevenzione e protezione e di essersi dotato dei necessari mezzi ed attrezzature antinfortunistiche;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(se del caso) di aver designato il Responsabile del Servizio di Prevenzione e Protezione;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di aver provveduto (se previsto) alla nomina del medico competente aziendale con l'incarico di effettuare la sorveglianza sanitaria;</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DC1A82"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C1A82">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BC6336" w:rsidRPr="00DC1A82" w:rsidRDefault="006E1642" w:rsidP="006E1642">
      <w:pPr>
        <w:pStyle w:val="sche3"/>
        <w:spacing w:line="360" w:lineRule="auto"/>
        <w:rPr>
          <w:i/>
          <w:iCs/>
          <w:sz w:val="18"/>
          <w:szCs w:val="18"/>
          <w:lang w:val="it-IT" w:eastAsia="it-IT"/>
        </w:rPr>
      </w:pPr>
      <w:r w:rsidRPr="00DC1A82">
        <w:rPr>
          <w:sz w:val="18"/>
          <w:szCs w:val="18"/>
          <w:lang w:val="it-IT"/>
        </w:rPr>
        <w:t xml:space="preserve">(altre eventuali dichiarazioni necessarie per concorrere alla singola procedura di gara altrimenti cancellare il presente punto): </w:t>
      </w:r>
      <w:r w:rsidRPr="00DC1A82">
        <w:rPr>
          <w:sz w:val="18"/>
          <w:szCs w:val="18"/>
          <w:lang w:val="it-IT"/>
        </w:rPr>
        <w:fldChar w:fldCharType="begin">
          <w:ffData>
            <w:name w:val="Testo76"/>
            <w:enabled/>
            <w:calcOnExit w:val="0"/>
            <w:textInput/>
          </w:ffData>
        </w:fldChar>
      </w:r>
      <w:bookmarkStart w:id="44" w:name="Testo76"/>
      <w:r w:rsidRPr="00DC1A82">
        <w:rPr>
          <w:sz w:val="18"/>
          <w:szCs w:val="18"/>
          <w:lang w:val="it-IT"/>
        </w:rPr>
        <w:instrText xml:space="preserve"> FORMTEXT </w:instrText>
      </w:r>
      <w:r w:rsidRPr="00DC1A82">
        <w:rPr>
          <w:sz w:val="18"/>
          <w:szCs w:val="18"/>
          <w:lang w:val="it-IT"/>
        </w:rPr>
      </w:r>
      <w:r w:rsidRPr="00DC1A82">
        <w:rPr>
          <w:sz w:val="18"/>
          <w:szCs w:val="18"/>
          <w:lang w:val="it-IT"/>
        </w:rPr>
        <w:fldChar w:fldCharType="separate"/>
      </w:r>
      <w:r w:rsidRPr="00DC1A82">
        <w:rPr>
          <w:sz w:val="18"/>
          <w:szCs w:val="18"/>
          <w:lang w:val="it-IT"/>
        </w:rPr>
        <w:t> </w:t>
      </w:r>
      <w:r w:rsidRPr="00DC1A82">
        <w:rPr>
          <w:sz w:val="18"/>
          <w:szCs w:val="18"/>
          <w:lang w:val="it-IT"/>
        </w:rPr>
        <w:t> </w:t>
      </w:r>
      <w:r w:rsidRPr="00DC1A82">
        <w:rPr>
          <w:sz w:val="18"/>
          <w:szCs w:val="18"/>
          <w:lang w:val="it-IT"/>
        </w:rPr>
        <w:t> </w:t>
      </w:r>
      <w:r w:rsidRPr="00DC1A82">
        <w:rPr>
          <w:sz w:val="18"/>
          <w:szCs w:val="18"/>
          <w:lang w:val="it-IT"/>
        </w:rPr>
        <w:t> </w:t>
      </w:r>
      <w:r w:rsidRPr="00DC1A82">
        <w:rPr>
          <w:sz w:val="18"/>
          <w:szCs w:val="18"/>
          <w:lang w:val="it-IT"/>
        </w:rPr>
        <w:t> </w:t>
      </w:r>
      <w:r w:rsidRPr="00DC1A82">
        <w:rPr>
          <w:sz w:val="18"/>
          <w:szCs w:val="18"/>
          <w:lang w:val="it-IT"/>
        </w:rPr>
        <w:fldChar w:fldCharType="end"/>
      </w:r>
      <w:bookmarkEnd w:id="44"/>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45"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5"/>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46"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46"/>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2456C7" w:rsidRDefault="002456C7" w:rsidP="00202485">
      <w:pPr>
        <w:spacing w:line="360" w:lineRule="auto"/>
        <w:jc w:val="both"/>
        <w:rPr>
          <w:sz w:val="18"/>
          <w:szCs w:val="18"/>
          <w:lang w:val="it-IT"/>
        </w:rPr>
      </w:pPr>
    </w:p>
    <w:p w:rsidR="00AD43A4" w:rsidRDefault="00AD43A4">
      <w:pPr>
        <w:suppressAutoHyphens w:val="0"/>
        <w:rPr>
          <w:b/>
          <w:bCs/>
          <w:i/>
          <w:iCs/>
          <w:sz w:val="18"/>
          <w:szCs w:val="18"/>
          <w:lang w:val="it-IT"/>
        </w:rPr>
      </w:pPr>
      <w:r>
        <w:rPr>
          <w:b/>
          <w:bCs/>
          <w:i/>
          <w:iCs/>
          <w:sz w:val="18"/>
          <w:szCs w:val="18"/>
          <w:lang w:val="it-IT"/>
        </w:rPr>
        <w:br w:type="page"/>
      </w:r>
    </w:p>
    <w:p w:rsidR="00D60A42" w:rsidRDefault="00D60A42" w:rsidP="00D60A42">
      <w:pPr>
        <w:spacing w:line="360" w:lineRule="auto"/>
        <w:jc w:val="both"/>
        <w:rPr>
          <w:b/>
          <w:bCs/>
          <w:i/>
          <w:iCs/>
          <w:sz w:val="18"/>
          <w:szCs w:val="18"/>
          <w:lang w:val="it-IT"/>
        </w:rPr>
      </w:pPr>
    </w:p>
    <w:p w:rsidR="00AD43A4" w:rsidRPr="00401696" w:rsidRDefault="00AD43A4" w:rsidP="00AD43A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AD43A4" w:rsidRPr="0078684C" w:rsidRDefault="00AD43A4" w:rsidP="00AD43A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AD43A4" w:rsidRPr="0078684C" w:rsidRDefault="00AD43A4" w:rsidP="00AD43A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AD43A4" w:rsidRDefault="00AD43A4" w:rsidP="00AD43A4">
      <w:pPr>
        <w:pStyle w:val="sche3"/>
        <w:suppressAutoHyphens w:val="0"/>
        <w:autoSpaceDN w:val="0"/>
        <w:spacing w:line="360" w:lineRule="auto"/>
        <w:rPr>
          <w:b/>
          <w:i/>
          <w:iCs/>
          <w:color w:val="0000FF"/>
          <w:sz w:val="24"/>
          <w:szCs w:val="24"/>
          <w:lang w:val="it-IT"/>
        </w:rPr>
      </w:pPr>
    </w:p>
    <w:p w:rsidR="00DC1A82" w:rsidRPr="00267D52" w:rsidRDefault="00DC1A82" w:rsidP="00DC1A82">
      <w:pPr>
        <w:widowControl w:val="0"/>
        <w:pBdr>
          <w:top w:val="nil"/>
          <w:left w:val="nil"/>
          <w:bottom w:val="nil"/>
          <w:right w:val="nil"/>
          <w:between w:val="nil"/>
        </w:pBdr>
        <w:spacing w:line="276" w:lineRule="auto"/>
        <w:rPr>
          <w:rFonts w:eastAsia="Arial"/>
          <w:color w:val="000000"/>
          <w:sz w:val="22"/>
          <w:szCs w:val="22"/>
          <w:lang w:val="it-IT"/>
        </w:rPr>
      </w:pPr>
      <w:bookmarkStart w:id="47" w:name="_GoBack"/>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DC1A82" w:rsidRPr="005F52EA" w:rsidTr="00BE7198">
        <w:tc>
          <w:tcPr>
            <w:tcW w:w="4819" w:type="dxa"/>
            <w:tcMar>
              <w:top w:w="55" w:type="dxa"/>
              <w:left w:w="54" w:type="dxa"/>
              <w:bottom w:w="55" w:type="dxa"/>
              <w:right w:w="55" w:type="dxa"/>
            </w:tcMar>
          </w:tcPr>
          <w:p w:rsidR="00DC1A82" w:rsidRPr="005F52EA" w:rsidRDefault="00DC1A82" w:rsidP="00BE7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jc w:val="both"/>
              <w:rPr>
                <w:sz w:val="18"/>
                <w:szCs w:val="18"/>
                <w:lang w:val="it-IT"/>
              </w:rPr>
            </w:pPr>
            <w:r w:rsidRPr="005F52EA">
              <w:rPr>
                <w:b/>
                <w:bCs/>
                <w:i/>
                <w:color w:val="000000"/>
                <w:sz w:val="18"/>
                <w:szCs w:val="18"/>
                <w:lang w:val="it-IT"/>
              </w:rPr>
              <w:t>Informativa ai sensi degli artt. 12, 13 e 14 del Regolamento UE 2016/679 – LAVORI PUBBLICI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Desideriamo informarLa che il Regolamento UE 2016/679, in materia di Protezione dei Dati Personali, prevede la tutela della riservatezza dei dati personali relativi alle persone fisiche. I dati personali sono raccolti e trattati da questa amministrazione esclusivamente per lo svolgimento di funzioni istituzionali.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b/>
                <w:bCs/>
                <w:color w:val="000000"/>
                <w:sz w:val="18"/>
                <w:szCs w:val="18"/>
                <w:lang w:val="it-IT"/>
              </w:rPr>
              <w:t>Finalità del trattamento dei dati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I dati personali vengono raccolti e trattati nelle normali attività d’ufficio per l’adempimento di funzioni istituzionali, amministrative, contabili o per finalità strettamente correlate all’esercizio di poteri e facoltà riconosciute ai cittadini e agli amministratori.</w:t>
            </w:r>
          </w:p>
          <w:p w:rsidR="00DC1A82" w:rsidRPr="005F52EA" w:rsidRDefault="00DC1A82" w:rsidP="00BE7198">
            <w:pPr>
              <w:suppressAutoHyphens w:val="0"/>
              <w:jc w:val="both"/>
              <w:rPr>
                <w:sz w:val="18"/>
                <w:szCs w:val="18"/>
                <w:lang w:val="it-IT"/>
              </w:rPr>
            </w:pP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Il trattamento dei dati personali è lecito in quanto necessario per l’esecuzione di un compito di interesse pubblico o connesso all’esercizio di pubblici poteri di cui è investito il titolare del trattamento.</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b/>
                <w:bCs/>
                <w:color w:val="000000"/>
                <w:sz w:val="18"/>
                <w:szCs w:val="18"/>
                <w:lang w:val="it-IT"/>
              </w:rPr>
              <w:t>Trattamento di categorie particolari di dati personali e/o di dati personali relativi a condanne penali e reati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Il trattamento di dati particolari e/</w:t>
            </w:r>
            <w:proofErr w:type="gramStart"/>
            <w:r w:rsidRPr="005F52EA">
              <w:rPr>
                <w:color w:val="000000"/>
                <w:sz w:val="18"/>
                <w:szCs w:val="18"/>
                <w:lang w:val="it-IT"/>
              </w:rPr>
              <w:t>o  di</w:t>
            </w:r>
            <w:proofErr w:type="gramEnd"/>
            <w:r w:rsidRPr="005F52EA">
              <w:rPr>
                <w:color w:val="000000"/>
                <w:sz w:val="18"/>
                <w:szCs w:val="18"/>
                <w:lang w:val="it-IT"/>
              </w:rPr>
              <w:t xml:space="preserve"> </w:t>
            </w:r>
            <w:r w:rsidRPr="005F52EA">
              <w:rPr>
                <w:bCs/>
                <w:color w:val="000000"/>
                <w:sz w:val="18"/>
                <w:szCs w:val="18"/>
                <w:lang w:val="it-IT"/>
              </w:rPr>
              <w:t>dati relativi a condanne penali e reati avviene in quanto contenuti</w:t>
            </w:r>
            <w:r w:rsidRPr="005F52EA">
              <w:rPr>
                <w:b/>
                <w:bCs/>
                <w:color w:val="000000"/>
                <w:sz w:val="18"/>
                <w:szCs w:val="18"/>
                <w:lang w:val="it-IT"/>
              </w:rPr>
              <w:t xml:space="preserve"> </w:t>
            </w:r>
            <w:r w:rsidRPr="005F52EA">
              <w:rPr>
                <w:color w:val="000000"/>
                <w:sz w:val="18"/>
                <w:szCs w:val="18"/>
                <w:lang w:val="it-IT"/>
              </w:rPr>
              <w:t>in  dichiarazioni sostitutive previste dal D.P.R. n. 445/2000 o in quanto il trattamento dei predetti dati è previsto da altre specifiche disposizione normative.</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Si intendono per dati particolari i dati personali che rivelino l’origine razziale o etnica, le opinioni politiche, le convinzioni religiose o filosofiche, o l’appartenenza sindacale, nonché i dati genetici, i dati biometrici intesi a identificare in modo univoco una persona fisica, i dati relativi alla salute o alla vita sessuale o all’orientamento sessuale della persona.</w:t>
            </w:r>
          </w:p>
          <w:p w:rsidR="00DC1A82" w:rsidRPr="005F52EA" w:rsidRDefault="00DC1A82" w:rsidP="00BE7198">
            <w:pPr>
              <w:suppressAutoHyphens w:val="0"/>
              <w:jc w:val="both"/>
              <w:rPr>
                <w:sz w:val="18"/>
                <w:szCs w:val="18"/>
                <w:lang w:val="it-IT"/>
              </w:rPr>
            </w:pP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Textbody"/>
              <w:suppressAutoHyphens w:val="0"/>
              <w:spacing w:after="0" w:line="240" w:lineRule="auto"/>
              <w:jc w:val="both"/>
              <w:rPr>
                <w:rFonts w:ascii="Arial" w:hAnsi="Arial" w:cs="Arial"/>
                <w:color w:val="000000"/>
                <w:sz w:val="18"/>
                <w:szCs w:val="18"/>
                <w:lang w:val="it-IT"/>
              </w:rPr>
            </w:pPr>
            <w:r w:rsidRPr="005F52EA">
              <w:rPr>
                <w:rFonts w:ascii="Arial" w:hAnsi="Arial" w:cs="Arial"/>
                <w:color w:val="000000"/>
                <w:sz w:val="18"/>
                <w:szCs w:val="18"/>
                <w:lang w:val="it-IT"/>
              </w:rPr>
              <w:t>Ai fini della presente informativa vanno tenuti presenti i dati personali relativi a condanne penali e reati, e la connessa normativa di seguito riportate:</w:t>
            </w:r>
          </w:p>
          <w:p w:rsidR="00DC1A82" w:rsidRPr="005F52EA" w:rsidRDefault="00DC1A82" w:rsidP="00BE7198">
            <w:pPr>
              <w:pStyle w:val="Textbody"/>
              <w:spacing w:after="0" w:line="240" w:lineRule="auto"/>
              <w:jc w:val="both"/>
              <w:rPr>
                <w:rFonts w:ascii="Arial" w:hAnsi="Arial" w:cs="Arial"/>
                <w:color w:val="000000"/>
                <w:sz w:val="18"/>
                <w:szCs w:val="18"/>
              </w:rPr>
            </w:pPr>
          </w:p>
          <w:p w:rsidR="00DC1A82" w:rsidRPr="005F52EA" w:rsidRDefault="00DC1A82" w:rsidP="00BE7198">
            <w:pPr>
              <w:pStyle w:val="Textbody"/>
              <w:spacing w:after="0" w:line="240" w:lineRule="auto"/>
              <w:jc w:val="both"/>
              <w:rPr>
                <w:rFonts w:ascii="Arial" w:hAnsi="Arial" w:cs="Arial"/>
                <w:color w:val="000000"/>
                <w:sz w:val="18"/>
                <w:szCs w:val="18"/>
              </w:rPr>
            </w:pPr>
          </w:p>
          <w:p w:rsidR="00DC1A82" w:rsidRPr="005F52EA" w:rsidRDefault="00DC1A82" w:rsidP="00BE7198">
            <w:pPr>
              <w:pStyle w:val="Textbody"/>
              <w:spacing w:after="0" w:line="240" w:lineRule="auto"/>
              <w:jc w:val="both"/>
              <w:rPr>
                <w:rFonts w:ascii="Arial" w:hAnsi="Arial" w:cs="Arial"/>
                <w:color w:val="000000"/>
                <w:sz w:val="18"/>
                <w:szCs w:val="18"/>
              </w:rPr>
            </w:pPr>
          </w:p>
          <w:p w:rsidR="00DC1A82" w:rsidRPr="005F52EA" w:rsidRDefault="00DC1A82" w:rsidP="00DC1A82">
            <w:pPr>
              <w:pStyle w:val="Textbody"/>
              <w:numPr>
                <w:ilvl w:val="0"/>
                <w:numId w:val="25"/>
              </w:numPr>
              <w:spacing w:after="0" w:line="240" w:lineRule="auto"/>
              <w:jc w:val="both"/>
              <w:rPr>
                <w:rFonts w:ascii="Arial" w:hAnsi="Arial" w:cs="Arial"/>
                <w:color w:val="000000"/>
                <w:sz w:val="18"/>
                <w:szCs w:val="18"/>
                <w:lang w:val="it-IT"/>
              </w:rPr>
            </w:pPr>
            <w:proofErr w:type="spellStart"/>
            <w:r w:rsidRPr="005F52EA">
              <w:rPr>
                <w:rFonts w:ascii="Arial" w:hAnsi="Arial" w:cs="Arial"/>
                <w:color w:val="000000"/>
                <w:sz w:val="18"/>
                <w:szCs w:val="18"/>
                <w:lang w:val="it-IT"/>
              </w:rPr>
              <w:t>D.Lgs.</w:t>
            </w:r>
            <w:proofErr w:type="spellEnd"/>
            <w:r w:rsidRPr="005F52EA">
              <w:rPr>
                <w:rFonts w:ascii="Arial" w:hAnsi="Arial" w:cs="Arial"/>
                <w:color w:val="000000"/>
                <w:sz w:val="18"/>
                <w:szCs w:val="18"/>
                <w:lang w:val="it-IT"/>
              </w:rPr>
              <w:t xml:space="preserve"> 18.04.2016, n. 50 - Codice dei contratti pubblici – art. 80</w:t>
            </w:r>
          </w:p>
          <w:p w:rsidR="00DC1A82" w:rsidRPr="005F52EA" w:rsidRDefault="00DC1A82" w:rsidP="00BE7198">
            <w:pPr>
              <w:pStyle w:val="Textbody"/>
              <w:spacing w:after="0" w:line="240" w:lineRule="auto"/>
              <w:jc w:val="both"/>
              <w:rPr>
                <w:rFonts w:ascii="Arial" w:hAnsi="Arial" w:cs="Arial"/>
                <w:color w:val="000000"/>
                <w:sz w:val="18"/>
                <w:szCs w:val="18"/>
                <w:lang w:val="it-IT"/>
              </w:rPr>
            </w:pPr>
          </w:p>
          <w:p w:rsidR="00DC1A82" w:rsidRPr="005F52EA" w:rsidRDefault="00DC1A82" w:rsidP="00BE7198">
            <w:pPr>
              <w:suppressAutoHyphens w:val="0"/>
              <w:jc w:val="both"/>
              <w:rPr>
                <w:color w:val="000000"/>
                <w:sz w:val="18"/>
                <w:szCs w:val="18"/>
                <w:lang w:val="it-IT"/>
              </w:rPr>
            </w:pP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berschrift3"/>
              <w:suppressAutoHyphens w:val="0"/>
              <w:rPr>
                <w:rFonts w:ascii="Arial" w:hAnsi="Arial" w:cs="Arial"/>
                <w:sz w:val="18"/>
                <w:szCs w:val="18"/>
              </w:rPr>
            </w:pPr>
            <w:r w:rsidRPr="005F52EA">
              <w:rPr>
                <w:rFonts w:ascii="Arial" w:hAnsi="Arial" w:cs="Arial"/>
                <w:sz w:val="18"/>
                <w:szCs w:val="18"/>
                <w:lang w:val="it-IT"/>
              </w:rPr>
              <w:t>Modalità del trattamento</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I dati vengono trattati con sistemi informatici e/o manuali attraverso procedure adeguate a garantire la sicurezza e la riservatezza e la disponibilità degli stessi.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rPr>
            </w:pPr>
            <w:r w:rsidRPr="005F52EA">
              <w:rPr>
                <w:b/>
                <w:bCs/>
                <w:color w:val="000000"/>
                <w:sz w:val="18"/>
                <w:szCs w:val="18"/>
                <w:lang w:val="it-IT"/>
              </w:rPr>
              <w:t>Il conferimento dei dati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proofErr w:type="gramStart"/>
            <w:r w:rsidRPr="005F52EA">
              <w:rPr>
                <w:color w:val="000000"/>
                <w:sz w:val="18"/>
                <w:szCs w:val="18"/>
                <w:lang w:val="it-IT"/>
              </w:rPr>
              <w:t>ha</w:t>
            </w:r>
            <w:proofErr w:type="gramEnd"/>
            <w:r w:rsidRPr="005F52EA">
              <w:rPr>
                <w:color w:val="000000"/>
                <w:sz w:val="18"/>
                <w:szCs w:val="18"/>
                <w:lang w:val="it-IT"/>
              </w:rPr>
              <w:t xml:space="preserve"> natura obbligatoria e non richiede il consenso degli interessati.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b/>
                <w:bCs/>
                <w:color w:val="000000"/>
                <w:sz w:val="18"/>
                <w:szCs w:val="18"/>
                <w:lang w:val="it-IT"/>
              </w:rPr>
              <w:t>Non fornire i dati comporta</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proofErr w:type="gramStart"/>
            <w:r w:rsidRPr="005F52EA">
              <w:rPr>
                <w:color w:val="000000"/>
                <w:sz w:val="18"/>
                <w:szCs w:val="18"/>
                <w:lang w:val="it-IT"/>
              </w:rPr>
              <w:t>non</w:t>
            </w:r>
            <w:proofErr w:type="gramEnd"/>
            <w:r w:rsidRPr="005F52EA">
              <w:rPr>
                <w:color w:val="000000"/>
                <w:sz w:val="18"/>
                <w:szCs w:val="18"/>
                <w:lang w:val="it-IT"/>
              </w:rPr>
              <w:t xml:space="preserve"> osservare obblighi di legge e/o impedire che questa amministrazione possa rispondere alle richieste presentate dagli interessati.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b/>
                <w:bCs/>
                <w:color w:val="000000"/>
                <w:sz w:val="18"/>
                <w:szCs w:val="18"/>
                <w:lang w:val="it-IT"/>
              </w:rPr>
              <w:t>I dati possono essere comunicati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proofErr w:type="gramStart"/>
            <w:r w:rsidRPr="005F52EA">
              <w:rPr>
                <w:color w:val="000000"/>
                <w:sz w:val="18"/>
                <w:szCs w:val="18"/>
                <w:lang w:val="it-IT"/>
              </w:rPr>
              <w:t>a</w:t>
            </w:r>
            <w:proofErr w:type="gramEnd"/>
            <w:r w:rsidRPr="005F52EA">
              <w:rPr>
                <w:color w:val="000000"/>
                <w:sz w:val="18"/>
                <w:szCs w:val="18"/>
                <w:lang w:val="it-IT"/>
              </w:rPr>
              <w:t xml:space="preserve"> tutti i soggetti (Uffici, Enti ed Organi della Pubblica Amministrazione, Aziende o Istituzioni) che, secondo le norme, sono tenuti a conoscerli o possono conoscerli, nonché ai soggetti che sono titolari del diritto di accesso o del diritto di accesso civico generalizzato. In caso di dati particolari e/o dati relativi </w:t>
            </w:r>
            <w:r w:rsidRPr="005F52EA">
              <w:rPr>
                <w:bCs/>
                <w:color w:val="000000"/>
                <w:sz w:val="18"/>
                <w:szCs w:val="18"/>
                <w:lang w:val="it-IT"/>
              </w:rPr>
              <w:t>a condanne penali e reati la comunicazione avviene ai soggetti e nelle forme indicati nel regolamento per il trattamento dei dati sensibili e giudiziari, di cui al Provvedimento del Garante per la protezione dei dati personali del 30.05.2005.</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b/>
                <w:bCs/>
                <w:color w:val="000000"/>
                <w:sz w:val="18"/>
                <w:szCs w:val="18"/>
                <w:lang w:val="it-IT"/>
              </w:rPr>
              <w:t>I dati potranno essere conosciuti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proofErr w:type="gramStart"/>
            <w:r w:rsidRPr="005F52EA">
              <w:rPr>
                <w:color w:val="000000"/>
                <w:sz w:val="18"/>
                <w:szCs w:val="18"/>
                <w:lang w:val="it-IT"/>
              </w:rPr>
              <w:t>dal</w:t>
            </w:r>
            <w:proofErr w:type="gramEnd"/>
            <w:r w:rsidRPr="005F52EA">
              <w:rPr>
                <w:color w:val="000000"/>
                <w:sz w:val="18"/>
                <w:szCs w:val="18"/>
                <w:lang w:val="it-IT"/>
              </w:rPr>
              <w:t xml:space="preserve"> titolare, dai responsabili del trattamento, dal responsabile della protezione dei dati personali, dagli incaricati del trattamento dei dati personali e dagli amministratori di sistema di questa amministrazione.</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b/>
                <w:bCs/>
                <w:color w:val="000000"/>
                <w:sz w:val="18"/>
                <w:szCs w:val="18"/>
                <w:lang w:val="it-IT"/>
              </w:rPr>
            </w:pPr>
            <w:r w:rsidRPr="005F52EA">
              <w:rPr>
                <w:b/>
                <w:bCs/>
                <w:color w:val="000000"/>
                <w:sz w:val="18"/>
                <w:szCs w:val="18"/>
                <w:lang w:val="it-IT"/>
              </w:rPr>
              <w:t>I dati potranno essere diffusi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autoSpaceDE w:val="0"/>
              <w:jc w:val="both"/>
              <w:rPr>
                <w:color w:val="000000"/>
                <w:sz w:val="18"/>
                <w:szCs w:val="18"/>
                <w:lang w:val="it-IT"/>
              </w:rPr>
            </w:pPr>
            <w:proofErr w:type="gramStart"/>
            <w:r w:rsidRPr="005F52EA">
              <w:rPr>
                <w:color w:val="000000"/>
                <w:sz w:val="18"/>
                <w:szCs w:val="18"/>
                <w:lang w:val="it-IT"/>
              </w:rPr>
              <w:t>nei</w:t>
            </w:r>
            <w:proofErr w:type="gramEnd"/>
            <w:r w:rsidRPr="005F52EA">
              <w:rPr>
                <w:color w:val="000000"/>
                <w:sz w:val="18"/>
                <w:szCs w:val="18"/>
                <w:lang w:val="it-IT"/>
              </w:rPr>
              <w:t xml:space="preserve"> soli termini consentiti dalle normative</w:t>
            </w:r>
            <w:r w:rsidRPr="005F52EA">
              <w:rPr>
                <w:b/>
                <w:bCs/>
                <w:color w:val="000000"/>
                <w:sz w:val="18"/>
                <w:szCs w:val="18"/>
                <w:lang w:val="it-IT"/>
              </w:rPr>
              <w:t>.</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berschrift1"/>
              <w:widowControl w:val="0"/>
              <w:tabs>
                <w:tab w:val="left" w:pos="1762"/>
              </w:tabs>
              <w:suppressAutoHyphens w:val="0"/>
              <w:autoSpaceDE w:val="0"/>
              <w:jc w:val="both"/>
              <w:rPr>
                <w:sz w:val="18"/>
                <w:szCs w:val="18"/>
                <w:lang w:val="it-IT"/>
              </w:rPr>
            </w:pPr>
            <w:r w:rsidRPr="005F52EA">
              <w:rPr>
                <w:color w:val="000000"/>
                <w:sz w:val="18"/>
                <w:szCs w:val="18"/>
                <w:lang w:val="it-IT"/>
              </w:rPr>
              <w:lastRenderedPageBreak/>
              <w:t>Durata temporale dei trattamenti e della conservazione dei dati personali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suppressAutoHyphens w:val="0"/>
              <w:jc w:val="both"/>
              <w:rPr>
                <w:sz w:val="18"/>
                <w:szCs w:val="18"/>
                <w:lang w:val="it-IT"/>
              </w:rPr>
            </w:pPr>
            <w:r w:rsidRPr="005F52EA">
              <w:rPr>
                <w:color w:val="000000"/>
                <w:sz w:val="18"/>
                <w:szCs w:val="18"/>
                <w:lang w:val="it-IT"/>
              </w:rPr>
              <w:t>I trattamenti di cui alla presente informativa avranno la durata strettamente necessaria agli adempimenti imposti al titolare dalle leggi nazionali e/o sovranazionali, nonché dalle leggi dei Paesi in cui i dati saranno eventualmente trasferiti.</w:t>
            </w:r>
          </w:p>
          <w:p w:rsidR="00DC1A82" w:rsidRPr="005F52EA" w:rsidRDefault="00DC1A82" w:rsidP="00BE7198">
            <w:pPr>
              <w:suppressAutoHyphens w:val="0"/>
              <w:jc w:val="both"/>
              <w:rPr>
                <w:color w:val="000000"/>
                <w:sz w:val="18"/>
                <w:szCs w:val="18"/>
                <w:lang w:val="it-IT"/>
              </w:rPr>
            </w:pP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berschrift1"/>
              <w:widowControl w:val="0"/>
              <w:tabs>
                <w:tab w:val="left" w:pos="1762"/>
              </w:tabs>
              <w:suppressAutoHyphens w:val="0"/>
              <w:jc w:val="both"/>
              <w:rPr>
                <w:sz w:val="18"/>
                <w:szCs w:val="18"/>
              </w:rPr>
            </w:pPr>
            <w:r w:rsidRPr="005F52EA">
              <w:rPr>
                <w:color w:val="000000"/>
                <w:sz w:val="18"/>
                <w:szCs w:val="18"/>
                <w:lang w:val="it-IT"/>
              </w:rPr>
              <w:t>Diritti</w:t>
            </w:r>
            <w:r w:rsidRPr="005F52EA">
              <w:rPr>
                <w:color w:val="000000"/>
                <w:spacing w:val="31"/>
                <w:sz w:val="18"/>
                <w:szCs w:val="18"/>
                <w:lang w:val="it-IT"/>
              </w:rPr>
              <w:t xml:space="preserve"> </w:t>
            </w:r>
            <w:r w:rsidRPr="005F52EA">
              <w:rPr>
                <w:color w:val="000000"/>
                <w:sz w:val="18"/>
                <w:szCs w:val="18"/>
                <w:lang w:val="it-IT"/>
              </w:rPr>
              <w:t>degli interessati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Textbody"/>
              <w:suppressAutoHyphens w:val="0"/>
              <w:spacing w:after="0" w:line="240" w:lineRule="auto"/>
              <w:ind w:right="240"/>
              <w:jc w:val="both"/>
              <w:rPr>
                <w:rFonts w:ascii="Arial" w:hAnsi="Arial" w:cs="Arial"/>
                <w:sz w:val="18"/>
                <w:szCs w:val="18"/>
              </w:rPr>
            </w:pPr>
            <w:r w:rsidRPr="005F52EA">
              <w:rPr>
                <w:rFonts w:ascii="Arial" w:hAnsi="Arial" w:cs="Arial"/>
                <w:color w:val="000000"/>
                <w:sz w:val="18"/>
                <w:szCs w:val="18"/>
                <w:lang w:val="it-IT"/>
              </w:rPr>
              <w:t>Informiamo,</w:t>
            </w:r>
            <w:r w:rsidRPr="005F52EA">
              <w:rPr>
                <w:rFonts w:ascii="Arial" w:hAnsi="Arial" w:cs="Arial"/>
                <w:color w:val="000000"/>
                <w:spacing w:val="41"/>
                <w:sz w:val="18"/>
                <w:szCs w:val="18"/>
                <w:lang w:val="it-IT"/>
              </w:rPr>
              <w:t xml:space="preserve"> </w:t>
            </w:r>
            <w:r w:rsidRPr="005F52EA">
              <w:rPr>
                <w:rFonts w:ascii="Arial" w:hAnsi="Arial" w:cs="Arial"/>
                <w:color w:val="000000"/>
                <w:sz w:val="18"/>
                <w:szCs w:val="18"/>
                <w:lang w:val="it-IT"/>
              </w:rPr>
              <w:t>infine,</w:t>
            </w:r>
            <w:r w:rsidRPr="005F52EA">
              <w:rPr>
                <w:rFonts w:ascii="Arial" w:hAnsi="Arial" w:cs="Arial"/>
                <w:color w:val="000000"/>
                <w:spacing w:val="27"/>
                <w:sz w:val="18"/>
                <w:szCs w:val="18"/>
                <w:lang w:val="it-IT"/>
              </w:rPr>
              <w:t xml:space="preserve"> </w:t>
            </w:r>
            <w:r w:rsidRPr="005F52EA">
              <w:rPr>
                <w:rFonts w:ascii="Arial" w:hAnsi="Arial" w:cs="Arial"/>
                <w:color w:val="000000"/>
                <w:sz w:val="18"/>
                <w:szCs w:val="18"/>
                <w:lang w:val="it-IT"/>
              </w:rPr>
              <w:t>che</w:t>
            </w:r>
            <w:r w:rsidRPr="005F52EA">
              <w:rPr>
                <w:rFonts w:ascii="Arial" w:hAnsi="Arial" w:cs="Arial"/>
                <w:color w:val="000000"/>
                <w:spacing w:val="22"/>
                <w:sz w:val="18"/>
                <w:szCs w:val="18"/>
                <w:lang w:val="it-IT"/>
              </w:rPr>
              <w:t xml:space="preserve"> gli artt. da 15 a 22 del Regolamento UE </w:t>
            </w:r>
            <w:r w:rsidRPr="005F52EA">
              <w:rPr>
                <w:rFonts w:ascii="Arial" w:hAnsi="Arial" w:cs="Arial"/>
                <w:color w:val="000000"/>
                <w:sz w:val="18"/>
                <w:szCs w:val="18"/>
                <w:lang w:val="it-IT"/>
              </w:rPr>
              <w:t>conferiscono</w:t>
            </w:r>
            <w:r w:rsidRPr="005F52EA">
              <w:rPr>
                <w:rFonts w:ascii="Arial" w:hAnsi="Arial" w:cs="Arial"/>
                <w:color w:val="000000"/>
                <w:spacing w:val="29"/>
                <w:sz w:val="18"/>
                <w:szCs w:val="18"/>
                <w:lang w:val="it-IT"/>
              </w:rPr>
              <w:t xml:space="preserve"> </w:t>
            </w:r>
            <w:r w:rsidRPr="005F52EA">
              <w:rPr>
                <w:rFonts w:ascii="Arial" w:hAnsi="Arial" w:cs="Arial"/>
                <w:color w:val="000000"/>
                <w:sz w:val="18"/>
                <w:szCs w:val="18"/>
                <w:lang w:val="it-IT"/>
              </w:rPr>
              <w:t>agli</w:t>
            </w:r>
            <w:r w:rsidRPr="005F52EA">
              <w:rPr>
                <w:rFonts w:ascii="Arial" w:hAnsi="Arial" w:cs="Arial"/>
                <w:color w:val="000000"/>
                <w:spacing w:val="23"/>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l</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'esercizio</w:t>
            </w:r>
            <w:r w:rsidRPr="005F52EA">
              <w:rPr>
                <w:rFonts w:ascii="Arial" w:hAnsi="Arial" w:cs="Arial"/>
                <w:color w:val="000000"/>
                <w:spacing w:val="19"/>
                <w:sz w:val="18"/>
                <w:szCs w:val="18"/>
                <w:lang w:val="it-IT"/>
              </w:rPr>
              <w:t xml:space="preserve"> </w:t>
            </w:r>
            <w:r w:rsidRPr="005F52EA">
              <w:rPr>
                <w:rFonts w:ascii="Arial" w:hAnsi="Arial" w:cs="Arial"/>
                <w:color w:val="000000"/>
                <w:sz w:val="18"/>
                <w:szCs w:val="18"/>
                <w:lang w:val="it-IT"/>
              </w:rPr>
              <w:t>di</w:t>
            </w:r>
            <w:r w:rsidRPr="005F52EA">
              <w:rPr>
                <w:rFonts w:ascii="Arial" w:hAnsi="Arial" w:cs="Arial"/>
                <w:color w:val="000000"/>
                <w:spacing w:val="16"/>
                <w:sz w:val="18"/>
                <w:szCs w:val="18"/>
                <w:lang w:val="it-IT"/>
              </w:rPr>
              <w:t xml:space="preserve"> </w:t>
            </w:r>
            <w:r w:rsidRPr="005F52EA">
              <w:rPr>
                <w:rFonts w:ascii="Arial" w:hAnsi="Arial" w:cs="Arial"/>
                <w:color w:val="000000"/>
                <w:sz w:val="18"/>
                <w:szCs w:val="18"/>
                <w:lang w:val="it-IT"/>
              </w:rPr>
              <w:t>specifici</w:t>
            </w:r>
            <w:r w:rsidRPr="005F52EA">
              <w:rPr>
                <w:rFonts w:ascii="Arial" w:hAnsi="Arial" w:cs="Arial"/>
                <w:color w:val="000000"/>
                <w:w w:val="101"/>
                <w:sz w:val="18"/>
                <w:szCs w:val="18"/>
                <w:lang w:val="it-IT"/>
              </w:rPr>
              <w:t xml:space="preserve"> </w:t>
            </w:r>
            <w:r w:rsidRPr="005F52EA">
              <w:rPr>
                <w:rFonts w:ascii="Arial" w:hAnsi="Arial" w:cs="Arial"/>
                <w:color w:val="000000"/>
                <w:sz w:val="18"/>
                <w:szCs w:val="18"/>
                <w:lang w:val="it-IT"/>
              </w:rPr>
              <w:t>diritti.</w:t>
            </w:r>
            <w:r w:rsidRPr="005F52EA">
              <w:rPr>
                <w:rFonts w:ascii="Arial" w:hAnsi="Arial" w:cs="Arial"/>
                <w:color w:val="000000"/>
                <w:spacing w:val="21"/>
                <w:sz w:val="18"/>
                <w:szCs w:val="18"/>
                <w:lang w:val="it-IT"/>
              </w:rPr>
              <w:t xml:space="preserve"> </w:t>
            </w:r>
            <w:r w:rsidRPr="005F52EA">
              <w:rPr>
                <w:rFonts w:ascii="Arial" w:hAnsi="Arial" w:cs="Arial"/>
                <w:color w:val="000000"/>
                <w:sz w:val="18"/>
                <w:szCs w:val="18"/>
                <w:lang w:val="it-IT"/>
              </w:rPr>
              <w:t>In</w:t>
            </w:r>
            <w:r w:rsidRPr="005F52EA">
              <w:rPr>
                <w:rFonts w:ascii="Arial" w:hAnsi="Arial" w:cs="Arial"/>
                <w:color w:val="000000"/>
                <w:spacing w:val="-25"/>
                <w:sz w:val="18"/>
                <w:szCs w:val="18"/>
                <w:lang w:val="it-IT"/>
              </w:rPr>
              <w:t xml:space="preserve"> </w:t>
            </w:r>
            <w:r w:rsidRPr="005F52EA">
              <w:rPr>
                <w:rFonts w:ascii="Arial" w:hAnsi="Arial" w:cs="Arial"/>
                <w:color w:val="000000"/>
                <w:sz w:val="18"/>
                <w:szCs w:val="18"/>
                <w:lang w:val="it-IT"/>
              </w:rPr>
              <w:t>particolare,</w:t>
            </w:r>
            <w:r w:rsidRPr="005F52EA">
              <w:rPr>
                <w:rFonts w:ascii="Arial" w:hAnsi="Arial" w:cs="Arial"/>
                <w:color w:val="000000"/>
                <w:spacing w:val="44"/>
                <w:sz w:val="18"/>
                <w:szCs w:val="18"/>
                <w:lang w:val="it-IT"/>
              </w:rPr>
              <w:t xml:space="preserve"> </w:t>
            </w:r>
            <w:r w:rsidRPr="005F52EA">
              <w:rPr>
                <w:rFonts w:ascii="Arial" w:hAnsi="Arial" w:cs="Arial"/>
                <w:color w:val="000000"/>
                <w:sz w:val="18"/>
                <w:szCs w:val="18"/>
                <w:lang w:val="it-IT"/>
              </w:rPr>
              <w:t>gli</w:t>
            </w:r>
            <w:r w:rsidRPr="005F52EA">
              <w:rPr>
                <w:rFonts w:ascii="Arial" w:hAnsi="Arial" w:cs="Arial"/>
                <w:color w:val="000000"/>
                <w:spacing w:val="37"/>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28"/>
                <w:sz w:val="18"/>
                <w:szCs w:val="18"/>
                <w:lang w:val="it-IT"/>
              </w:rPr>
              <w:t xml:space="preserve"> </w:t>
            </w:r>
            <w:r w:rsidRPr="005F52EA">
              <w:rPr>
                <w:rFonts w:ascii="Arial" w:hAnsi="Arial" w:cs="Arial"/>
                <w:color w:val="000000"/>
                <w:sz w:val="18"/>
                <w:szCs w:val="18"/>
                <w:lang w:val="it-IT"/>
              </w:rPr>
              <w:t>potranno ottenere</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dal</w:t>
            </w:r>
            <w:r w:rsidRPr="005F52EA">
              <w:rPr>
                <w:rFonts w:ascii="Arial" w:hAnsi="Arial" w:cs="Arial"/>
                <w:color w:val="000000"/>
                <w:spacing w:val="20"/>
                <w:sz w:val="18"/>
                <w:szCs w:val="18"/>
                <w:lang w:val="it-IT"/>
              </w:rPr>
              <w:t xml:space="preserve"> </w:t>
            </w:r>
            <w:r w:rsidRPr="005F52EA">
              <w:rPr>
                <w:rFonts w:ascii="Arial" w:hAnsi="Arial" w:cs="Arial"/>
                <w:color w:val="000000"/>
                <w:sz w:val="18"/>
                <w:szCs w:val="18"/>
                <w:lang w:val="it-IT"/>
              </w:rPr>
              <w:t xml:space="preserve">Titolare, in ordine ai propri dati personali: il diritto di proporre reclamo ad una Autorità di controllo (art. 13, comma 2, </w:t>
            </w:r>
            <w:proofErr w:type="spellStart"/>
            <w:r w:rsidRPr="005F52EA">
              <w:rPr>
                <w:rFonts w:ascii="Arial" w:hAnsi="Arial" w:cs="Arial"/>
                <w:color w:val="000000"/>
                <w:sz w:val="18"/>
                <w:szCs w:val="18"/>
                <w:lang w:val="it-IT"/>
              </w:rPr>
              <w:t>lett</w:t>
            </w:r>
            <w:proofErr w:type="spellEnd"/>
            <w:r w:rsidRPr="005F52EA">
              <w:rPr>
                <w:rFonts w:ascii="Arial" w:hAnsi="Arial" w:cs="Arial"/>
                <w:color w:val="000000"/>
                <w:sz w:val="18"/>
                <w:szCs w:val="18"/>
                <w:lang w:val="it-IT"/>
              </w:rPr>
              <w:t>. d);</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 xml:space="preserve">l’accesso (art. 15); la rettifica (art. 16); la cancellazione – oblio - (art. 17); la limitazione al trattamento (art. 18); la notifica in caso di rettifica, cancellazione o limitazione (art. 19); la portabilità (art. 20); diritto di opposizione (art. 21) e la non sottoposizione a processi decisionali automatizzati e </w:t>
            </w:r>
            <w:proofErr w:type="spellStart"/>
            <w:r w:rsidRPr="005F52EA">
              <w:rPr>
                <w:rFonts w:ascii="Arial" w:hAnsi="Arial" w:cs="Arial"/>
                <w:color w:val="000000"/>
                <w:sz w:val="18"/>
                <w:szCs w:val="18"/>
                <w:lang w:val="it-IT"/>
              </w:rPr>
              <w:t>profilazione</w:t>
            </w:r>
            <w:proofErr w:type="spellEnd"/>
            <w:r w:rsidRPr="005F52EA">
              <w:rPr>
                <w:rFonts w:ascii="Arial" w:hAnsi="Arial" w:cs="Arial"/>
                <w:color w:val="000000"/>
                <w:sz w:val="18"/>
                <w:szCs w:val="18"/>
                <w:lang w:val="it-IT"/>
              </w:rPr>
              <w:t xml:space="preserve"> (art. 22).</w:t>
            </w:r>
          </w:p>
          <w:p w:rsidR="00DC1A82" w:rsidRPr="005F52EA" w:rsidRDefault="00DC1A82" w:rsidP="00BE7198">
            <w:pPr>
              <w:pStyle w:val="Textbody"/>
              <w:keepNext/>
              <w:widowControl w:val="0"/>
              <w:tabs>
                <w:tab w:val="left" w:pos="1762"/>
              </w:tabs>
              <w:suppressAutoHyphens w:val="0"/>
              <w:spacing w:after="0" w:line="240" w:lineRule="auto"/>
              <w:jc w:val="both"/>
              <w:rPr>
                <w:rFonts w:ascii="Arial" w:hAnsi="Arial" w:cs="Arial"/>
                <w:b/>
                <w:color w:val="000000"/>
                <w:sz w:val="18"/>
                <w:szCs w:val="18"/>
                <w:lang w:val="it-IT"/>
              </w:rPr>
            </w:pP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Textbody"/>
              <w:keepNext/>
              <w:widowControl w:val="0"/>
              <w:suppressAutoHyphens w:val="0"/>
              <w:spacing w:after="0" w:line="240" w:lineRule="auto"/>
              <w:ind w:right="240"/>
              <w:jc w:val="both"/>
              <w:rPr>
                <w:rFonts w:ascii="Arial" w:hAnsi="Arial" w:cs="Arial"/>
                <w:sz w:val="18"/>
                <w:szCs w:val="18"/>
              </w:rPr>
            </w:pPr>
            <w:r w:rsidRPr="005F52EA">
              <w:rPr>
                <w:rFonts w:ascii="Arial" w:hAnsi="Arial" w:cs="Arial"/>
                <w:b/>
                <w:color w:val="000000"/>
                <w:sz w:val="18"/>
                <w:szCs w:val="18"/>
                <w:lang w:val="it-IT"/>
              </w:rPr>
              <w:t>Titolare, Responsabile del Trattamento e Responsabile della Protezione dei dati personali</w:t>
            </w:r>
          </w:p>
        </w:tc>
      </w:tr>
      <w:tr w:rsidR="00DC1A82" w:rsidRPr="005F52EA" w:rsidTr="00BE7198">
        <w:tc>
          <w:tcPr>
            <w:tcW w:w="4819" w:type="dxa"/>
            <w:tcMar>
              <w:top w:w="55" w:type="dxa"/>
              <w:left w:w="54" w:type="dxa"/>
              <w:bottom w:w="55" w:type="dxa"/>
              <w:right w:w="55" w:type="dxa"/>
            </w:tcMar>
          </w:tcPr>
          <w:p w:rsidR="00DC1A82" w:rsidRPr="005F52EA" w:rsidRDefault="00DC1A82" w:rsidP="00BE7198">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Titolare del trattamento è questa Amministrazione, con sede in Bressanone;</w:t>
            </w:r>
          </w:p>
          <w:p w:rsidR="00DC1A82" w:rsidRPr="005F52EA" w:rsidRDefault="00DC1A82" w:rsidP="00BE7198">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Responsabile del Trattamento dei dati personali è Dr. Ing. Alexander Gruber, domiciliato per la carica presso la sede del Titolare;</w:t>
            </w:r>
          </w:p>
          <w:p w:rsidR="00DC1A82" w:rsidRPr="005F52EA" w:rsidRDefault="00DC1A82" w:rsidP="00BE7198">
            <w:pPr>
              <w:keepNext/>
              <w:widowControl w:val="0"/>
              <w:tabs>
                <w:tab w:val="left" w:pos="1762"/>
              </w:tabs>
              <w:suppressAutoHyphens w:val="0"/>
              <w:jc w:val="both"/>
              <w:rPr>
                <w:sz w:val="18"/>
                <w:szCs w:val="18"/>
                <w:lang w:val="it-IT"/>
              </w:rPr>
            </w:pPr>
            <w:r w:rsidRPr="005F52EA">
              <w:rPr>
                <w:color w:val="000000"/>
                <w:sz w:val="18"/>
                <w:szCs w:val="18"/>
                <w:lang w:val="it-IT"/>
              </w:rPr>
              <w:t xml:space="preserve">Responsabile della Protezione dei dati personali è dott. Paolo </w:t>
            </w:r>
            <w:proofErr w:type="spellStart"/>
            <w:r w:rsidRPr="005F52EA">
              <w:rPr>
                <w:color w:val="000000"/>
                <w:sz w:val="18"/>
                <w:szCs w:val="18"/>
                <w:lang w:val="it-IT"/>
              </w:rPr>
              <w:t>Recla</w:t>
            </w:r>
            <w:proofErr w:type="spellEnd"/>
            <w:r w:rsidRPr="005F52EA">
              <w:rPr>
                <w:color w:val="000000"/>
                <w:sz w:val="18"/>
                <w:szCs w:val="18"/>
                <w:lang w:val="it-IT"/>
              </w:rPr>
              <w:t>, domiciliato per la carica presso la sede di questa amministrazione.</w:t>
            </w:r>
          </w:p>
        </w:tc>
      </w:tr>
    </w:tbl>
    <w:p w:rsidR="00DC1A82" w:rsidRPr="0078684C" w:rsidRDefault="00DC1A82" w:rsidP="00DC1A82">
      <w:pPr>
        <w:spacing w:line="360" w:lineRule="auto"/>
        <w:jc w:val="both"/>
        <w:rPr>
          <w:b/>
          <w:bCs/>
          <w:i/>
          <w:iCs/>
          <w:sz w:val="18"/>
          <w:szCs w:val="18"/>
          <w:lang w:val="it-IT"/>
        </w:rPr>
      </w:pPr>
    </w:p>
    <w:p w:rsidR="00DC1A82" w:rsidRPr="00BD187F" w:rsidRDefault="00DC1A82" w:rsidP="00DC1A82">
      <w:pPr>
        <w:spacing w:line="360" w:lineRule="auto"/>
        <w:jc w:val="both"/>
        <w:rPr>
          <w:b/>
          <w:sz w:val="18"/>
          <w:szCs w:val="18"/>
          <w:lang w:val="it-IT"/>
        </w:rPr>
      </w:pPr>
    </w:p>
    <w:p w:rsidR="00DC1A82" w:rsidRPr="00CF7A94" w:rsidRDefault="00DC1A82" w:rsidP="00DC1A82">
      <w:pPr>
        <w:spacing w:line="360" w:lineRule="auto"/>
        <w:jc w:val="both"/>
        <w:rPr>
          <w:sz w:val="18"/>
          <w:szCs w:val="18"/>
          <w:lang w:val="it-IT"/>
        </w:rPr>
      </w:pPr>
      <w:r w:rsidRPr="00CF7A94">
        <w:rPr>
          <w:sz w:val="18"/>
          <w:szCs w:val="18"/>
          <w:lang w:val="it-IT"/>
        </w:rPr>
        <w:t>Letto, confermato e sottoscritto.</w:t>
      </w:r>
    </w:p>
    <w:tbl>
      <w:tblPr>
        <w:tblpPr w:leftFromText="141" w:rightFromText="141" w:vertAnchor="text" w:horzAnchor="page" w:tblpX="882" w:tblpY="85"/>
        <w:tblW w:w="10347" w:type="dxa"/>
        <w:tblLayout w:type="fixed"/>
        <w:tblLook w:val="0000" w:firstRow="0" w:lastRow="0" w:firstColumn="0" w:lastColumn="0" w:noHBand="0" w:noVBand="0"/>
      </w:tblPr>
      <w:tblGrid>
        <w:gridCol w:w="5471"/>
        <w:gridCol w:w="4876"/>
      </w:tblGrid>
      <w:tr w:rsidR="00DC1A82" w:rsidRPr="005E5933" w:rsidTr="00BE7198">
        <w:tc>
          <w:tcPr>
            <w:tcW w:w="5471" w:type="dxa"/>
          </w:tcPr>
          <w:p w:rsidR="00DC1A82" w:rsidRPr="005E5933" w:rsidRDefault="00DC1A82" w:rsidP="00BE7198">
            <w:pPr>
              <w:pStyle w:val="sche3"/>
              <w:tabs>
                <w:tab w:val="left" w:pos="4445"/>
              </w:tabs>
              <w:snapToGrid w:val="0"/>
              <w:spacing w:line="360" w:lineRule="auto"/>
              <w:rPr>
                <w:sz w:val="18"/>
                <w:szCs w:val="18"/>
                <w:lang w:val="it-IT"/>
              </w:rPr>
            </w:pPr>
          </w:p>
        </w:tc>
        <w:tc>
          <w:tcPr>
            <w:tcW w:w="4876" w:type="dxa"/>
          </w:tcPr>
          <w:p w:rsidR="00DC1A82" w:rsidRPr="005E5933" w:rsidRDefault="00DC1A82" w:rsidP="00BE7198">
            <w:pPr>
              <w:spacing w:line="360" w:lineRule="auto"/>
              <w:jc w:val="center"/>
              <w:rPr>
                <w:sz w:val="18"/>
                <w:szCs w:val="18"/>
                <w:lang w:val="it-IT"/>
              </w:rPr>
            </w:pPr>
            <w:r w:rsidRPr="005E5933">
              <w:rPr>
                <w:sz w:val="18"/>
                <w:szCs w:val="18"/>
                <w:lang w:val="it-IT"/>
              </w:rPr>
              <w:t>Il legale rappresentante / il procuratore</w:t>
            </w:r>
          </w:p>
          <w:bookmarkStart w:id="48" w:name="Text10"/>
          <w:p w:rsidR="00DC1A82" w:rsidRPr="005E5933" w:rsidRDefault="00DC1A82" w:rsidP="00BE7198">
            <w:pPr>
              <w:spacing w:line="360" w:lineRule="auto"/>
              <w:jc w:val="center"/>
              <w:rPr>
                <w:sz w:val="18"/>
                <w:szCs w:val="18"/>
                <w:lang w:val="it-IT"/>
              </w:rPr>
            </w:pPr>
            <w:r w:rsidRPr="005E5933">
              <w:rPr>
                <w:sz w:val="18"/>
                <w:szCs w:val="18"/>
              </w:rPr>
              <w:fldChar w:fldCharType="begin">
                <w:ffData>
                  <w:name w:val="Text10"/>
                  <w:enabled/>
                  <w:calcOnExit w:val="0"/>
                  <w:textInput/>
                </w:ffData>
              </w:fldChar>
            </w:r>
            <w:r w:rsidRPr="005E5933">
              <w:rPr>
                <w:sz w:val="18"/>
                <w:szCs w:val="18"/>
              </w:rPr>
              <w:instrText xml:space="preserve"> FORMTEXT </w:instrText>
            </w:r>
            <w:r w:rsidRPr="005E5933">
              <w:rPr>
                <w:sz w:val="18"/>
                <w:szCs w:val="18"/>
              </w:rPr>
            </w:r>
            <w:r w:rsidRPr="005E5933">
              <w:rPr>
                <w:sz w:val="18"/>
                <w:szCs w:val="18"/>
              </w:rPr>
              <w:fldChar w:fldCharType="separate"/>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sz w:val="18"/>
                <w:szCs w:val="18"/>
              </w:rPr>
              <w:fldChar w:fldCharType="end"/>
            </w:r>
            <w:bookmarkEnd w:id="48"/>
          </w:p>
          <w:p w:rsidR="00DC1A82" w:rsidRPr="005E5933" w:rsidRDefault="00DC1A82" w:rsidP="00BE7198">
            <w:pPr>
              <w:spacing w:line="360" w:lineRule="auto"/>
              <w:jc w:val="center"/>
              <w:rPr>
                <w:sz w:val="18"/>
                <w:szCs w:val="18"/>
                <w:lang w:val="it-IT"/>
              </w:rPr>
            </w:pPr>
            <w:r w:rsidRPr="005E5933">
              <w:rPr>
                <w:sz w:val="18"/>
                <w:szCs w:val="18"/>
                <w:lang w:val="it-IT"/>
              </w:rPr>
              <w:t>(</w:t>
            </w:r>
            <w:proofErr w:type="gramStart"/>
            <w:r w:rsidRPr="005E5933">
              <w:rPr>
                <w:sz w:val="18"/>
                <w:szCs w:val="18"/>
                <w:lang w:val="it-IT"/>
              </w:rPr>
              <w:t>sottoscritto</w:t>
            </w:r>
            <w:proofErr w:type="gramEnd"/>
            <w:r w:rsidRPr="005E5933">
              <w:rPr>
                <w:sz w:val="18"/>
                <w:szCs w:val="18"/>
                <w:lang w:val="it-IT"/>
              </w:rPr>
              <w:t xml:space="preserve"> con firma digitale)</w:t>
            </w:r>
          </w:p>
          <w:p w:rsidR="00DC1A82" w:rsidRPr="005E5933" w:rsidRDefault="00DC1A82" w:rsidP="00BE7198">
            <w:pPr>
              <w:pStyle w:val="sche3"/>
              <w:tabs>
                <w:tab w:val="left" w:pos="4445"/>
              </w:tabs>
              <w:spacing w:line="360" w:lineRule="auto"/>
              <w:rPr>
                <w:sz w:val="18"/>
                <w:szCs w:val="18"/>
                <w:lang w:val="it-IT"/>
              </w:rPr>
            </w:pPr>
          </w:p>
        </w:tc>
      </w:tr>
      <w:bookmarkEnd w:id="47"/>
    </w:tbl>
    <w:p w:rsidR="00DC1A82" w:rsidRDefault="00DC1A82" w:rsidP="00DC1A82">
      <w:pPr>
        <w:spacing w:line="360" w:lineRule="auto"/>
        <w:jc w:val="both"/>
        <w:rPr>
          <w:b/>
          <w:bCs/>
          <w:lang w:val="it-IT"/>
        </w:rPr>
      </w:pPr>
    </w:p>
    <w:p w:rsidR="00D60A42" w:rsidRDefault="00D60A42" w:rsidP="00D60A42">
      <w:pPr>
        <w:spacing w:line="360" w:lineRule="auto"/>
        <w:jc w:val="both"/>
        <w:rPr>
          <w:b/>
          <w:bCs/>
          <w:i/>
          <w:iCs/>
          <w:sz w:val="18"/>
          <w:szCs w:val="18"/>
          <w:lang w:val="it-IT"/>
        </w:rPr>
      </w:pPr>
    </w:p>
    <w:p w:rsidR="00AD43A4" w:rsidRDefault="00AD43A4">
      <w:pPr>
        <w:suppressAutoHyphens w:val="0"/>
        <w:rPr>
          <w:b/>
          <w:bCs/>
          <w:i/>
          <w:iCs/>
          <w:sz w:val="18"/>
          <w:szCs w:val="18"/>
          <w:lang w:val="it-IT"/>
        </w:rPr>
      </w:pPr>
      <w:r>
        <w:rPr>
          <w:b/>
          <w:bCs/>
          <w:i/>
          <w:iCs/>
          <w:sz w:val="18"/>
          <w:szCs w:val="18"/>
          <w:lang w:val="it-IT"/>
        </w:rPr>
        <w:br w:type="page"/>
      </w:r>
    </w:p>
    <w:p w:rsidR="00D60A42" w:rsidRDefault="00D60A42" w:rsidP="00D60A42">
      <w:pPr>
        <w:spacing w:line="360" w:lineRule="auto"/>
        <w:jc w:val="both"/>
        <w:rPr>
          <w:b/>
          <w:bCs/>
          <w:i/>
          <w:iCs/>
          <w:sz w:val="18"/>
          <w:szCs w:val="18"/>
          <w:lang w:val="it-IT"/>
        </w:rPr>
      </w:pP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8"/>
      <w:footerReference w:type="default" r:id="rId9"/>
      <w:headerReference w:type="first" r:id="rId10"/>
      <w:footerReference w:type="first" r:id="rId11"/>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02B" w:rsidRDefault="0043302B" w:rsidP="00092646">
      <w:r>
        <w:separator/>
      </w:r>
    </w:p>
  </w:endnote>
  <w:endnote w:type="continuationSeparator" w:id="0">
    <w:p w:rsidR="0043302B" w:rsidRDefault="0043302B" w:rsidP="00092646">
      <w:r>
        <w:continuationSeparator/>
      </w:r>
    </w:p>
  </w:endnote>
  <w:endnote w:id="1">
    <w:p w:rsidR="00003909" w:rsidRPr="002274E4" w:rsidRDefault="00003909" w:rsidP="00202485">
      <w:pPr>
        <w:pStyle w:val="Endnotentext"/>
        <w:ind w:left="284" w:hanging="284"/>
        <w:jc w:val="both"/>
        <w:rPr>
          <w:sz w:val="16"/>
          <w:szCs w:val="16"/>
          <w:lang w:val="it-IT"/>
        </w:rPr>
      </w:pPr>
      <w:r w:rsidRPr="00C52CE9">
        <w:rPr>
          <w:rStyle w:val="Endnotenzeichen"/>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003909" w:rsidRPr="002274E4" w:rsidRDefault="00003909"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003909" w:rsidRPr="002274E4" w:rsidRDefault="00003909" w:rsidP="00783FF1">
      <w:pPr>
        <w:pStyle w:val="Endnotentext"/>
        <w:ind w:left="284" w:hanging="284"/>
        <w:jc w:val="both"/>
        <w:rPr>
          <w:sz w:val="16"/>
          <w:szCs w:val="16"/>
          <w:lang w:val="it-IT"/>
        </w:rPr>
      </w:pPr>
      <w:r w:rsidRPr="002274E4">
        <w:rPr>
          <w:rStyle w:val="Endnotenzeichen"/>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003909" w:rsidRPr="001E62FD" w:rsidRDefault="00003909" w:rsidP="00783FF1">
      <w:pPr>
        <w:pStyle w:val="Endnotentext"/>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003909" w:rsidRPr="00B36925" w:rsidRDefault="00003909" w:rsidP="00783FF1">
      <w:pPr>
        <w:pStyle w:val="Endnotentext"/>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003909" w:rsidRPr="00602E1C" w:rsidRDefault="00003909" w:rsidP="00202485">
      <w:pPr>
        <w:pStyle w:val="Endnotentext"/>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003909" w:rsidRPr="00602E1C" w:rsidRDefault="00003909"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003909" w:rsidRPr="005252DE" w:rsidRDefault="00003909" w:rsidP="00202485">
      <w:pPr>
        <w:pStyle w:val="Funotentext"/>
        <w:ind w:left="284" w:hanging="284"/>
        <w:jc w:val="both"/>
        <w:rPr>
          <w:sz w:val="16"/>
          <w:szCs w:val="16"/>
        </w:rPr>
      </w:pPr>
      <w:r w:rsidRPr="005252DE">
        <w:rPr>
          <w:rStyle w:val="Endnotenzeichen"/>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2">
    <w:p w:rsidR="00003909" w:rsidRPr="005252DE" w:rsidRDefault="00003909" w:rsidP="00202485">
      <w:pPr>
        <w:pStyle w:val="Funotentext"/>
        <w:ind w:left="284" w:hanging="284"/>
        <w:jc w:val="both"/>
        <w:rPr>
          <w:sz w:val="16"/>
          <w:szCs w:val="16"/>
        </w:rPr>
      </w:pPr>
      <w:r w:rsidRPr="005252DE">
        <w:rPr>
          <w:rStyle w:val="Endnotenzeichen"/>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3">
    <w:p w:rsidR="00003909" w:rsidRPr="005252DE" w:rsidRDefault="00003909" w:rsidP="0020248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4">
    <w:p w:rsidR="00702057" w:rsidRPr="005252DE" w:rsidRDefault="00702057" w:rsidP="00702057">
      <w:pPr>
        <w:pStyle w:val="Endnotentext"/>
        <w:ind w:left="284" w:hanging="284"/>
        <w:jc w:val="both"/>
        <w:rPr>
          <w:sz w:val="16"/>
          <w:szCs w:val="16"/>
          <w:lang w:val="it-IT"/>
        </w:rPr>
      </w:pPr>
      <w:r w:rsidRPr="00AD43A4">
        <w:rPr>
          <w:rStyle w:val="Endnotenzeichen"/>
          <w:rFonts w:cs="Arial"/>
          <w:sz w:val="16"/>
          <w:szCs w:val="16"/>
        </w:rPr>
        <w:endnoteRef/>
      </w:r>
      <w:r w:rsidRPr="00AD43A4">
        <w:rPr>
          <w:sz w:val="16"/>
          <w:szCs w:val="16"/>
          <w:lang w:val="it-IT"/>
        </w:rPr>
        <w:tab/>
        <w:t>L’art. 110 d.lgs. 50/2016 verrà sostituito a partire dal 15.08.2020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09" w:rsidRDefault="00003909">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09" w:rsidRPr="008343DC" w:rsidRDefault="00003909">
    <w:pPr>
      <w:pStyle w:val="Fuzeile"/>
      <w:tabs>
        <w:tab w:val="clear" w:pos="4536"/>
        <w:tab w:val="clear" w:pos="9072"/>
      </w:tabs>
      <w:spacing w:line="20" w:lineRule="exact"/>
      <w:rPr>
        <w:lang w:val="it-IT"/>
      </w:rPr>
    </w:pPr>
  </w:p>
  <w:p w:rsidR="00003909" w:rsidRPr="008343DC" w:rsidRDefault="00003909">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02B" w:rsidRDefault="0043302B" w:rsidP="00092646">
      <w:r>
        <w:separator/>
      </w:r>
    </w:p>
  </w:footnote>
  <w:footnote w:type="continuationSeparator" w:id="0">
    <w:p w:rsidR="0043302B" w:rsidRDefault="0043302B"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1" w:type="dxa"/>
      <w:tblInd w:w="-851" w:type="dxa"/>
      <w:tblLayout w:type="fixed"/>
      <w:tblCellMar>
        <w:left w:w="0" w:type="dxa"/>
        <w:right w:w="0" w:type="dxa"/>
      </w:tblCellMar>
      <w:tblLook w:val="0000" w:firstRow="0" w:lastRow="0" w:firstColumn="0" w:lastColumn="0" w:noHBand="0" w:noVBand="0"/>
    </w:tblPr>
    <w:tblGrid>
      <w:gridCol w:w="5245"/>
      <w:gridCol w:w="851"/>
      <w:gridCol w:w="5245"/>
    </w:tblGrid>
    <w:tr w:rsidR="00DC1A82" w:rsidRPr="00DC1A82" w:rsidTr="00DC1A82">
      <w:trPr>
        <w:cantSplit/>
      </w:trPr>
      <w:tc>
        <w:tcPr>
          <w:tcW w:w="5245" w:type="dxa"/>
        </w:tcPr>
        <w:p w:rsidR="00003909" w:rsidRPr="00DC1A82" w:rsidRDefault="00003909">
          <w:pPr>
            <w:snapToGrid w:val="0"/>
            <w:spacing w:before="80" w:line="180" w:lineRule="exact"/>
            <w:jc w:val="right"/>
            <w:rPr>
              <w:sz w:val="16"/>
              <w:szCs w:val="16"/>
              <w:lang w:val="it-IT"/>
            </w:rPr>
          </w:pPr>
        </w:p>
      </w:tc>
      <w:tc>
        <w:tcPr>
          <w:tcW w:w="851" w:type="dxa"/>
        </w:tcPr>
        <w:p w:rsidR="00003909" w:rsidRPr="00DC1A82" w:rsidRDefault="00003909">
          <w:pPr>
            <w:rPr>
              <w:lang w:val="it-IT"/>
            </w:rPr>
          </w:pPr>
        </w:p>
      </w:tc>
      <w:tc>
        <w:tcPr>
          <w:tcW w:w="5245" w:type="dxa"/>
        </w:tcPr>
        <w:p w:rsidR="00003909" w:rsidRPr="00DC1A82" w:rsidRDefault="00003909">
          <w:pPr>
            <w:snapToGrid w:val="0"/>
            <w:spacing w:before="80" w:line="180" w:lineRule="exact"/>
            <w:ind w:right="856"/>
            <w:jc w:val="right"/>
          </w:pPr>
          <w:r w:rsidRPr="00DC1A82">
            <w:rPr>
              <w:rStyle w:val="Seitenzahl"/>
              <w:rFonts w:cs="Arial"/>
              <w:sz w:val="16"/>
              <w:szCs w:val="16"/>
            </w:rPr>
            <w:t xml:space="preserve">Pag. </w:t>
          </w:r>
          <w:r w:rsidRPr="00DC1A82">
            <w:rPr>
              <w:rStyle w:val="Seitenzahl"/>
              <w:rFonts w:cs="Arial"/>
              <w:sz w:val="16"/>
              <w:szCs w:val="16"/>
            </w:rPr>
            <w:fldChar w:fldCharType="begin"/>
          </w:r>
          <w:r w:rsidRPr="00DC1A82">
            <w:rPr>
              <w:rStyle w:val="Seitenzahl"/>
              <w:rFonts w:cs="Arial"/>
              <w:sz w:val="16"/>
              <w:szCs w:val="16"/>
            </w:rPr>
            <w:instrText xml:space="preserve"> PAGE </w:instrText>
          </w:r>
          <w:r w:rsidRPr="00DC1A82">
            <w:rPr>
              <w:rStyle w:val="Seitenzahl"/>
              <w:rFonts w:cs="Arial"/>
              <w:sz w:val="16"/>
              <w:szCs w:val="16"/>
            </w:rPr>
            <w:fldChar w:fldCharType="separate"/>
          </w:r>
          <w:r w:rsidR="00655F27">
            <w:rPr>
              <w:rStyle w:val="Seitenzahl"/>
              <w:rFonts w:cs="Arial"/>
              <w:noProof/>
              <w:sz w:val="16"/>
              <w:szCs w:val="16"/>
            </w:rPr>
            <w:t>12</w:t>
          </w:r>
          <w:r w:rsidRPr="00DC1A82">
            <w:rPr>
              <w:rStyle w:val="Seitenzahl"/>
              <w:rFonts w:cs="Arial"/>
              <w:sz w:val="16"/>
              <w:szCs w:val="16"/>
            </w:rPr>
            <w:fldChar w:fldCharType="end"/>
          </w:r>
        </w:p>
      </w:tc>
    </w:tr>
  </w:tbl>
  <w:p w:rsidR="00003909" w:rsidRDefault="00003909">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09" w:rsidRPr="008C2C42" w:rsidRDefault="00003909">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2"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1" w15:restartNumberingAfterBreak="0">
    <w:nsid w:val="7C64539F"/>
    <w:multiLevelType w:val="hybridMultilevel"/>
    <w:tmpl w:val="B12C9B5A"/>
    <w:lvl w:ilvl="0" w:tplc="33A6DEA2">
      <w:start w:val="2"/>
      <w:numFmt w:val="lowerLetter"/>
      <w:lvlText w:val="%1)"/>
      <w:lvlJc w:val="left"/>
      <w:pPr>
        <w:tabs>
          <w:tab w:val="num" w:pos="1582"/>
        </w:tabs>
        <w:ind w:left="1582" w:hanging="360"/>
      </w:pPr>
      <w:rPr>
        <w:rFonts w:hint="default"/>
        <w:b w:val="0"/>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2"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3"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20"/>
  </w:num>
  <w:num w:numId="8">
    <w:abstractNumId w:val="18"/>
  </w:num>
  <w:num w:numId="9">
    <w:abstractNumId w:val="16"/>
  </w:num>
  <w:num w:numId="10">
    <w:abstractNumId w:val="19"/>
  </w:num>
  <w:num w:numId="11">
    <w:abstractNumId w:val="22"/>
  </w:num>
  <w:num w:numId="12">
    <w:abstractNumId w:val="7"/>
  </w:num>
  <w:num w:numId="13">
    <w:abstractNumId w:val="14"/>
  </w:num>
  <w:num w:numId="14">
    <w:abstractNumId w:val="8"/>
  </w:num>
  <w:num w:numId="15">
    <w:abstractNumId w:val="23"/>
  </w:num>
  <w:num w:numId="16">
    <w:abstractNumId w:val="5"/>
  </w:num>
  <w:num w:numId="17">
    <w:abstractNumId w:val="6"/>
  </w:num>
  <w:num w:numId="18">
    <w:abstractNumId w:val="9"/>
  </w:num>
  <w:num w:numId="19">
    <w:abstractNumId w:val="21"/>
  </w:num>
  <w:num w:numId="20">
    <w:abstractNumId w:val="11"/>
  </w:num>
  <w:num w:numId="2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EF"/>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9099B"/>
    <w:rsid w:val="00194328"/>
    <w:rsid w:val="001A17CD"/>
    <w:rsid w:val="001A2E93"/>
    <w:rsid w:val="001B1661"/>
    <w:rsid w:val="001E08BB"/>
    <w:rsid w:val="001E23A1"/>
    <w:rsid w:val="001E62FD"/>
    <w:rsid w:val="001F024A"/>
    <w:rsid w:val="001F16A3"/>
    <w:rsid w:val="001F3668"/>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302B"/>
    <w:rsid w:val="00434A88"/>
    <w:rsid w:val="0045638C"/>
    <w:rsid w:val="0046086A"/>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251A7"/>
    <w:rsid w:val="0052748F"/>
    <w:rsid w:val="0054345C"/>
    <w:rsid w:val="00545593"/>
    <w:rsid w:val="00546874"/>
    <w:rsid w:val="00547E58"/>
    <w:rsid w:val="00547EB1"/>
    <w:rsid w:val="00557D04"/>
    <w:rsid w:val="005647EF"/>
    <w:rsid w:val="00571AB5"/>
    <w:rsid w:val="00573B18"/>
    <w:rsid w:val="005747C2"/>
    <w:rsid w:val="00577F83"/>
    <w:rsid w:val="00583D77"/>
    <w:rsid w:val="00584B03"/>
    <w:rsid w:val="005906A2"/>
    <w:rsid w:val="00591540"/>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55F27"/>
    <w:rsid w:val="00661182"/>
    <w:rsid w:val="0066478F"/>
    <w:rsid w:val="00671175"/>
    <w:rsid w:val="0067273F"/>
    <w:rsid w:val="00676328"/>
    <w:rsid w:val="00682D41"/>
    <w:rsid w:val="00686F45"/>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10D0"/>
    <w:rsid w:val="00A37341"/>
    <w:rsid w:val="00A443C7"/>
    <w:rsid w:val="00A44688"/>
    <w:rsid w:val="00A5110A"/>
    <w:rsid w:val="00A53804"/>
    <w:rsid w:val="00A567E1"/>
    <w:rsid w:val="00A56D0F"/>
    <w:rsid w:val="00A619FE"/>
    <w:rsid w:val="00A62FAE"/>
    <w:rsid w:val="00A655CF"/>
    <w:rsid w:val="00A70B1A"/>
    <w:rsid w:val="00A7382F"/>
    <w:rsid w:val="00A75B8E"/>
    <w:rsid w:val="00A768E4"/>
    <w:rsid w:val="00A80183"/>
    <w:rsid w:val="00A85754"/>
    <w:rsid w:val="00A85C09"/>
    <w:rsid w:val="00A90D11"/>
    <w:rsid w:val="00AA0F30"/>
    <w:rsid w:val="00AB1B8E"/>
    <w:rsid w:val="00AB6249"/>
    <w:rsid w:val="00AC0FF5"/>
    <w:rsid w:val="00AC14A1"/>
    <w:rsid w:val="00AC636B"/>
    <w:rsid w:val="00AD43A4"/>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1A82"/>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30C1C"/>
    <w:rsid w:val="00E337F0"/>
    <w:rsid w:val="00E369E5"/>
    <w:rsid w:val="00E36F94"/>
    <w:rsid w:val="00E371B4"/>
    <w:rsid w:val="00E40203"/>
    <w:rsid w:val="00E4049C"/>
    <w:rsid w:val="00E54722"/>
    <w:rsid w:val="00E573DF"/>
    <w:rsid w:val="00E5775C"/>
    <w:rsid w:val="00E60316"/>
    <w:rsid w:val="00E61863"/>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E6A91BB6-13E5-4BE1-996A-6104C59DE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paragraph" w:styleId="berschrift3">
    <w:name w:val="heading 3"/>
    <w:basedOn w:val="Standard"/>
    <w:next w:val="Standard"/>
    <w:link w:val="berschrift3Zchn"/>
    <w:semiHidden/>
    <w:unhideWhenUsed/>
    <w:qFormat/>
    <w:rsid w:val="00DC1A8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716196"/>
    <w:pPr>
      <w:suppressAutoHyphens w:val="0"/>
      <w:spacing w:after="120" w:line="480" w:lineRule="auto"/>
      <w:ind w:left="283"/>
    </w:pPr>
    <w:rPr>
      <w:rFonts w:cs="Times New Roman"/>
      <w:noProof/>
      <w:lang w:eastAsia="en-US"/>
    </w:rPr>
  </w:style>
  <w:style w:type="character" w:styleId="Kommentarzeichen">
    <w:name w:val="annotation reference"/>
    <w:semiHidden/>
    <w:rsid w:val="005647EF"/>
    <w:rPr>
      <w:sz w:val="16"/>
      <w:szCs w:val="16"/>
    </w:rPr>
  </w:style>
  <w:style w:type="paragraph" w:styleId="Listenabsatz">
    <w:name w:val="List Paragraph"/>
    <w:basedOn w:val="Standard"/>
    <w:uiPriority w:val="34"/>
    <w:qFormat/>
    <w:rsid w:val="0014090F"/>
    <w:pPr>
      <w:ind w:left="720"/>
      <w:contextualSpacing/>
    </w:pPr>
  </w:style>
  <w:style w:type="character" w:customStyle="1" w:styleId="berschrift3Zchn">
    <w:name w:val="Überschrift 3 Zchn"/>
    <w:basedOn w:val="Absatz-Standardschriftart"/>
    <w:link w:val="berschrift3"/>
    <w:semiHidden/>
    <w:rsid w:val="00DC1A82"/>
    <w:rPr>
      <w:rFonts w:asciiTheme="majorHAnsi" w:eastAsiaTheme="majorEastAsia" w:hAnsiTheme="majorHAnsi" w:cstheme="majorBidi"/>
      <w:color w:val="1F3763" w:themeColor="accent1" w:themeShade="7F"/>
      <w:sz w:val="24"/>
      <w:szCs w:val="24"/>
      <w:lang w:val="en-US" w:eastAsia="ar-SA"/>
    </w:rPr>
  </w:style>
  <w:style w:type="paragraph" w:customStyle="1" w:styleId="Textbody">
    <w:name w:val="Text body"/>
    <w:basedOn w:val="Standard"/>
    <w:rsid w:val="00DC1A82"/>
    <w:pPr>
      <w:autoSpaceDN w:val="0"/>
      <w:spacing w:after="120" w:line="260" w:lineRule="atLeast"/>
      <w:textAlignment w:val="baseline"/>
    </w:pPr>
    <w:rPr>
      <w:rFonts w:ascii="Times New Roman" w:hAnsi="Times New Roman" w:cs="Times New Roman"/>
      <w:sz w:val="22"/>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3874</Words>
  <Characters>24411</Characters>
  <Application>Microsoft Office Word</Application>
  <DocSecurity>0</DocSecurity>
  <Lines>203</Lines>
  <Paragraphs>56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28229</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Daniel Bertoldi</cp:lastModifiedBy>
  <cp:revision>7</cp:revision>
  <cp:lastPrinted>2014-05-09T13:47:00Z</cp:lastPrinted>
  <dcterms:created xsi:type="dcterms:W3CDTF">2019-09-30T10:31:00Z</dcterms:created>
  <dcterms:modified xsi:type="dcterms:W3CDTF">2020-01-07T09:38:00Z</dcterms:modified>
</cp:coreProperties>
</file>